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D3DED">
      <w:pPr>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leftChars="0"/>
        <w:jc w:val="center"/>
        <w:textAlignment w:val="auto"/>
        <w:rPr>
          <w:rFonts w:hint="eastAsia" w:ascii="黑体" w:hAnsi="黑体" w:eastAsia="黑体" w:cs="黑体"/>
          <w:sz w:val="28"/>
          <w:szCs w:val="28"/>
        </w:rPr>
      </w:pPr>
      <w:r>
        <w:rPr>
          <w:rFonts w:hint="eastAsia" w:ascii="Times New Roman" w:hAnsi="Times New Roman" w:eastAsia="方正小标宋_GBK" w:cs="Times New Roman"/>
          <w:sz w:val="36"/>
          <w:szCs w:val="36"/>
          <w:lang w:val="en-US" w:eastAsia="zh-CN"/>
        </w:rPr>
        <w:t>《门诊急救管理规范》编制说明</w:t>
      </w:r>
    </w:p>
    <w:p w14:paraId="2A3056F5">
      <w:pPr>
        <w:keepNext w:val="0"/>
        <w:keepLines w:val="0"/>
        <w:pageBreakBefore w:val="0"/>
        <w:numPr>
          <w:ilvl w:val="0"/>
          <w:numId w:val="2"/>
        </w:numPr>
        <w:kinsoku/>
        <w:wordWrap/>
        <w:overflowPunct/>
        <w:topLinePunct w:val="0"/>
        <w:autoSpaceDE/>
        <w:autoSpaceDN/>
        <w:bidi w:val="0"/>
        <w:adjustRightInd/>
        <w:snapToGrid/>
        <w:spacing w:line="600" w:lineRule="exact"/>
        <w:ind w:left="630" w:leftChars="0"/>
        <w:jc w:val="both"/>
        <w:textAlignment w:val="auto"/>
        <w:rPr>
          <w:rFonts w:hint="eastAsia" w:ascii="Times New Roman" w:hAnsi="Times New Roman" w:eastAsia="黑体" w:cs="Times New Roman"/>
          <w:sz w:val="28"/>
          <w:szCs w:val="28"/>
          <w:highlight w:val="none"/>
          <w:lang w:val="en-US" w:eastAsia="zh-CN"/>
        </w:rPr>
      </w:pPr>
      <w:r>
        <w:rPr>
          <w:rFonts w:hint="eastAsia" w:ascii="Times New Roman" w:hAnsi="Times New Roman" w:eastAsia="黑体" w:cs="Times New Roman"/>
          <w:sz w:val="28"/>
          <w:szCs w:val="28"/>
          <w:highlight w:val="none"/>
          <w:lang w:val="en-US" w:eastAsia="zh-CN"/>
        </w:rPr>
        <w:t>目的意义</w:t>
      </w:r>
    </w:p>
    <w:p w14:paraId="37B542E6">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党的十八大以来，我国将保障人民健康放在优先发展的战略位置，《</w:t>
      </w:r>
      <w:r>
        <w:rPr>
          <w:rFonts w:hint="eastAsia" w:eastAsia="方正仿宋_GBK" w:cs="Times New Roman"/>
          <w:sz w:val="28"/>
          <w:szCs w:val="28"/>
          <w:lang w:eastAsia="zh-CN"/>
        </w:rPr>
        <w:t>“</w:t>
      </w:r>
      <w:r>
        <w:rPr>
          <w:rFonts w:hint="eastAsia" w:eastAsia="方正仿宋_GBK" w:cs="Times New Roman"/>
          <w:sz w:val="28"/>
          <w:szCs w:val="28"/>
          <w:lang w:val="en-US" w:eastAsia="zh-CN"/>
        </w:rPr>
        <w:t>健</w:t>
      </w:r>
      <w:r>
        <w:rPr>
          <w:rFonts w:hint="default" w:ascii="Times New Roman" w:hAnsi="Times New Roman" w:eastAsia="方正仿宋_GBK" w:cs="Times New Roman"/>
          <w:sz w:val="28"/>
          <w:szCs w:val="28"/>
        </w:rPr>
        <w:t>康中国2030</w:t>
      </w:r>
      <w:r>
        <w:rPr>
          <w:rFonts w:hint="eastAsia" w:eastAsia="方正仿宋_GBK" w:cs="Times New Roman"/>
          <w:sz w:val="28"/>
          <w:szCs w:val="28"/>
          <w:lang w:eastAsia="zh-CN"/>
        </w:rPr>
        <w:t>”</w:t>
      </w:r>
      <w:r>
        <w:rPr>
          <w:rFonts w:hint="default" w:ascii="Times New Roman" w:hAnsi="Times New Roman" w:eastAsia="方正仿宋_GBK" w:cs="Times New Roman"/>
          <w:sz w:val="28"/>
          <w:szCs w:val="28"/>
        </w:rPr>
        <w:t>规划纲要</w:t>
      </w:r>
      <w:r>
        <w:rPr>
          <w:rFonts w:hint="eastAsia" w:eastAsia="方正仿宋_GBK" w:cs="Times New Roman"/>
          <w:sz w:val="28"/>
          <w:szCs w:val="28"/>
          <w:lang w:eastAsia="zh-CN"/>
        </w:rPr>
        <w:t>》</w:t>
      </w:r>
      <w:r>
        <w:rPr>
          <w:rFonts w:hint="default" w:ascii="Times New Roman" w:hAnsi="Times New Roman" w:eastAsia="方正仿宋_GBK" w:cs="Times New Roman"/>
          <w:sz w:val="28"/>
          <w:szCs w:val="28"/>
        </w:rPr>
        <w:t>《全民健康素养提升三年行动（2024</w:t>
      </w:r>
      <w:r>
        <w:rPr>
          <w:rFonts w:hint="eastAsia" w:eastAsia="方正仿宋_GBK" w:cs="Times New Roman"/>
          <w:sz w:val="28"/>
          <w:szCs w:val="28"/>
          <w:lang w:val="en-US" w:eastAsia="zh-CN"/>
        </w:rPr>
        <w:t>-</w:t>
      </w:r>
      <w:r>
        <w:rPr>
          <w:rFonts w:hint="default" w:ascii="Times New Roman" w:hAnsi="Times New Roman" w:eastAsia="方正仿宋_GBK" w:cs="Times New Roman"/>
          <w:sz w:val="28"/>
          <w:szCs w:val="28"/>
        </w:rPr>
        <w:t>2027年）》等政策</w:t>
      </w:r>
      <w:r>
        <w:rPr>
          <w:rFonts w:hint="eastAsia" w:eastAsia="方正仿宋_GBK" w:cs="Times New Roman"/>
          <w:sz w:val="28"/>
          <w:szCs w:val="28"/>
          <w:lang w:val="en-US" w:eastAsia="zh-CN"/>
        </w:rPr>
        <w:t>助力</w:t>
      </w:r>
      <w:r>
        <w:rPr>
          <w:rFonts w:hint="default" w:ascii="Times New Roman" w:hAnsi="Times New Roman" w:eastAsia="方正仿宋_GBK" w:cs="Times New Roman"/>
          <w:sz w:val="28"/>
          <w:szCs w:val="28"/>
        </w:rPr>
        <w:t>健康知识普及，公众意识显著提升，居民就诊需求持续增长。2024年我国医疗卫生机构的</w:t>
      </w:r>
      <w:r>
        <w:rPr>
          <w:rFonts w:hint="eastAsia" w:eastAsia="方正仿宋_GBK" w:cs="Times New Roman"/>
          <w:sz w:val="28"/>
          <w:szCs w:val="28"/>
          <w:lang w:val="en-US" w:eastAsia="zh-CN"/>
        </w:rPr>
        <w:t>总诊疗</w:t>
      </w:r>
      <w:r>
        <w:rPr>
          <w:rFonts w:hint="default" w:ascii="Times New Roman" w:hAnsi="Times New Roman" w:eastAsia="方正仿宋_GBK" w:cs="Times New Roman"/>
          <w:sz w:val="28"/>
          <w:szCs w:val="28"/>
        </w:rPr>
        <w:t>人次101.1亿人次</w:t>
      </w:r>
      <w:r>
        <w:rPr>
          <w:rFonts w:hint="eastAsia" w:eastAsia="方正仿宋_GBK" w:cs="Times New Roman"/>
          <w:sz w:val="28"/>
          <w:szCs w:val="28"/>
          <w:lang w:eastAsia="zh-CN"/>
        </w:rPr>
        <w:t>，</w:t>
      </w:r>
      <w:r>
        <w:rPr>
          <w:rFonts w:hint="eastAsia" w:eastAsia="方正仿宋_GBK" w:cs="Times New Roman"/>
          <w:sz w:val="28"/>
          <w:szCs w:val="28"/>
          <w:lang w:val="en-US" w:eastAsia="zh-CN"/>
        </w:rPr>
        <w:t>其中绝大部分为门诊患者。</w:t>
      </w:r>
      <w:r>
        <w:rPr>
          <w:rFonts w:hint="default" w:ascii="Times New Roman" w:hAnsi="Times New Roman" w:eastAsia="方正仿宋_GBK" w:cs="Times New Roman"/>
          <w:sz w:val="28"/>
          <w:szCs w:val="28"/>
        </w:rPr>
        <w:t>据报道每1万门诊就诊人次中有1.18人次发生心跳呼吸骤停、低血糖</w:t>
      </w:r>
      <w:r>
        <w:rPr>
          <w:rFonts w:hint="eastAsia"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lang w:val="en-US" w:eastAsia="zh-CN"/>
        </w:rPr>
        <w:t>跌倒、昏迷、</w:t>
      </w:r>
      <w:r>
        <w:rPr>
          <w:rFonts w:hint="default" w:ascii="Times New Roman" w:hAnsi="Times New Roman" w:eastAsia="方正仿宋_GBK" w:cs="Times New Roman"/>
          <w:sz w:val="28"/>
          <w:szCs w:val="28"/>
        </w:rPr>
        <w:t>窒息、抽搐、休克等</w:t>
      </w:r>
      <w:r>
        <w:rPr>
          <w:rFonts w:hint="eastAsia" w:eastAsia="方正仿宋_GBK" w:cs="Times New Roman"/>
          <w:sz w:val="28"/>
          <w:szCs w:val="28"/>
          <w:lang w:val="en-US" w:eastAsia="zh-CN"/>
        </w:rPr>
        <w:t>门诊急症</w:t>
      </w:r>
      <w:r>
        <w:rPr>
          <w:rFonts w:hint="default" w:ascii="Times New Roman" w:hAnsi="Times New Roman" w:eastAsia="方正仿宋_GBK" w:cs="Times New Roman"/>
          <w:sz w:val="28"/>
          <w:szCs w:val="28"/>
        </w:rPr>
        <w:t>事件。当门诊区域内人员</w:t>
      </w:r>
      <w:r>
        <w:rPr>
          <w:rFonts w:hint="eastAsia" w:eastAsia="方正仿宋_GBK" w:cs="Times New Roman"/>
          <w:sz w:val="28"/>
          <w:szCs w:val="28"/>
          <w:lang w:val="en-US" w:eastAsia="zh-CN"/>
        </w:rPr>
        <w:t>突发急症</w:t>
      </w:r>
      <w:r>
        <w:rPr>
          <w:rFonts w:hint="default" w:ascii="Times New Roman" w:hAnsi="Times New Roman" w:eastAsia="方正仿宋_GBK" w:cs="Times New Roman"/>
          <w:sz w:val="28"/>
          <w:szCs w:val="28"/>
          <w:lang w:eastAsia="zh-CN"/>
        </w:rPr>
        <w:t>事件</w:t>
      </w:r>
      <w:r>
        <w:rPr>
          <w:rFonts w:hint="default" w:ascii="Times New Roman" w:hAnsi="Times New Roman" w:eastAsia="方正仿宋_GBK" w:cs="Times New Roman"/>
          <w:sz w:val="28"/>
          <w:szCs w:val="28"/>
        </w:rPr>
        <w:t>时，发现等待时长、急救</w:t>
      </w:r>
      <w:r>
        <w:rPr>
          <w:rFonts w:hint="eastAsia" w:eastAsia="方正仿宋_GBK" w:cs="Times New Roman"/>
          <w:sz w:val="28"/>
          <w:szCs w:val="28"/>
          <w:lang w:val="en-US" w:eastAsia="zh-CN"/>
        </w:rPr>
        <w:t>物品、</w:t>
      </w:r>
      <w:r>
        <w:rPr>
          <w:rFonts w:hint="default" w:ascii="Times New Roman" w:hAnsi="Times New Roman" w:eastAsia="方正仿宋_GBK" w:cs="Times New Roman"/>
          <w:sz w:val="28"/>
          <w:szCs w:val="28"/>
        </w:rPr>
        <w:t>药品、设备、急救处置质量</w:t>
      </w:r>
      <w:r>
        <w:rPr>
          <w:rFonts w:hint="eastAsia" w:eastAsia="方正仿宋_GBK" w:cs="Times New Roman"/>
          <w:sz w:val="28"/>
          <w:szCs w:val="28"/>
          <w:lang w:val="en-US" w:eastAsia="zh-CN"/>
        </w:rPr>
        <w:t>等</w:t>
      </w:r>
      <w:r>
        <w:rPr>
          <w:rFonts w:hint="default" w:ascii="Times New Roman" w:hAnsi="Times New Roman" w:eastAsia="方正仿宋_GBK" w:cs="Times New Roman"/>
          <w:sz w:val="28"/>
          <w:szCs w:val="28"/>
        </w:rPr>
        <w:t>与</w:t>
      </w:r>
      <w:r>
        <w:rPr>
          <w:rFonts w:hint="eastAsia" w:eastAsia="方正仿宋_GBK" w:cs="Times New Roman"/>
          <w:sz w:val="28"/>
          <w:szCs w:val="28"/>
          <w:lang w:val="en-US" w:eastAsia="zh-CN"/>
        </w:rPr>
        <w:t>急症</w:t>
      </w:r>
      <w:r>
        <w:rPr>
          <w:rFonts w:hint="default" w:ascii="Times New Roman" w:hAnsi="Times New Roman" w:eastAsia="方正仿宋_GBK" w:cs="Times New Roman"/>
          <w:sz w:val="28"/>
          <w:szCs w:val="28"/>
        </w:rPr>
        <w:t>人员的预后密切相关。</w:t>
      </w:r>
    </w:p>
    <w:p w14:paraId="058A9AFD">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rPr>
        <w:t>目前我省门诊医疗服务中存在的问题有：（1）</w:t>
      </w:r>
      <w:r>
        <w:rPr>
          <w:rFonts w:hint="eastAsia" w:eastAsia="方正仿宋_GBK" w:cs="Times New Roman"/>
          <w:sz w:val="28"/>
          <w:szCs w:val="28"/>
          <w:lang w:val="en-US" w:eastAsia="zh-CN"/>
        </w:rPr>
        <w:t>有的医院</w:t>
      </w:r>
      <w:r>
        <w:rPr>
          <w:rFonts w:hint="eastAsia" w:ascii="Times New Roman" w:hAnsi="Times New Roman" w:eastAsia="方正仿宋_GBK" w:cs="Times New Roman"/>
          <w:sz w:val="28"/>
          <w:szCs w:val="28"/>
          <w:lang w:eastAsia="zh-CN"/>
        </w:rPr>
        <w:t>门诊</w:t>
      </w:r>
      <w:r>
        <w:rPr>
          <w:rFonts w:hint="eastAsia" w:eastAsia="方正仿宋_GBK" w:cs="Times New Roman"/>
          <w:sz w:val="28"/>
          <w:szCs w:val="28"/>
          <w:lang w:val="en-US" w:eastAsia="zh-CN"/>
        </w:rPr>
        <w:t>布局和设施配置不合理。</w:t>
      </w:r>
      <w:r>
        <w:rPr>
          <w:rFonts w:hint="eastAsia" w:ascii="Times New Roman" w:hAnsi="Times New Roman" w:eastAsia="方正仿宋_GBK" w:cs="Times New Roman"/>
          <w:sz w:val="28"/>
          <w:szCs w:val="28"/>
          <w:lang w:eastAsia="zh-CN"/>
        </w:rPr>
        <w:t>老年患者及行动不便者在就诊</w:t>
      </w:r>
      <w:r>
        <w:rPr>
          <w:rFonts w:hint="eastAsia" w:eastAsia="方正仿宋_GBK" w:cs="Times New Roman"/>
          <w:sz w:val="28"/>
          <w:szCs w:val="28"/>
          <w:lang w:val="en-US" w:eastAsia="zh-CN"/>
        </w:rPr>
        <w:t>时</w:t>
      </w:r>
      <w:r>
        <w:rPr>
          <w:rFonts w:hint="eastAsia" w:ascii="Times New Roman" w:hAnsi="Times New Roman" w:eastAsia="方正仿宋_GBK" w:cs="Times New Roman"/>
          <w:sz w:val="28"/>
          <w:szCs w:val="28"/>
          <w:lang w:eastAsia="zh-CN"/>
        </w:rPr>
        <w:t>需频繁上下楼</w:t>
      </w:r>
      <w:r>
        <w:rPr>
          <w:rFonts w:hint="eastAsia" w:eastAsia="方正仿宋_GBK" w:cs="Times New Roman"/>
          <w:sz w:val="28"/>
          <w:szCs w:val="28"/>
          <w:lang w:val="en-US" w:eastAsia="zh-CN"/>
        </w:rPr>
        <w:t>而</w:t>
      </w:r>
      <w:r>
        <w:rPr>
          <w:rFonts w:hint="eastAsia" w:ascii="Times New Roman" w:hAnsi="Times New Roman" w:eastAsia="方正仿宋_GBK" w:cs="Times New Roman"/>
          <w:sz w:val="28"/>
          <w:szCs w:val="28"/>
          <w:lang w:eastAsia="zh-CN"/>
        </w:rPr>
        <w:t>存在安全隐患。</w:t>
      </w:r>
      <w:r>
        <w:rPr>
          <w:rFonts w:hint="eastAsia" w:eastAsia="方正仿宋_GBK" w:cs="Times New Roman"/>
          <w:sz w:val="28"/>
          <w:szCs w:val="28"/>
          <w:lang w:val="en-US" w:eastAsia="zh-CN"/>
        </w:rPr>
        <w:t>有的医院</w:t>
      </w:r>
      <w:r>
        <w:rPr>
          <w:rFonts w:hint="eastAsia" w:ascii="Times New Roman" w:hAnsi="Times New Roman" w:eastAsia="方正仿宋_GBK" w:cs="Times New Roman"/>
          <w:sz w:val="28"/>
          <w:szCs w:val="28"/>
          <w:lang w:eastAsia="zh-CN"/>
        </w:rPr>
        <w:t>监控设施覆盖不足</w:t>
      </w:r>
      <w:r>
        <w:rPr>
          <w:rFonts w:hint="eastAsia" w:eastAsia="方正仿宋_GBK" w:cs="Times New Roman"/>
          <w:sz w:val="28"/>
          <w:szCs w:val="28"/>
          <w:lang w:eastAsia="zh-CN"/>
        </w:rPr>
        <w:t>、</w:t>
      </w:r>
      <w:r>
        <w:rPr>
          <w:rFonts w:hint="eastAsia" w:ascii="Times New Roman" w:hAnsi="Times New Roman" w:eastAsia="方正仿宋_GBK" w:cs="Times New Roman"/>
          <w:sz w:val="28"/>
          <w:szCs w:val="28"/>
          <w:lang w:eastAsia="zh-CN"/>
        </w:rPr>
        <w:t>应急救治一键呼叫系统落后</w:t>
      </w:r>
      <w:r>
        <w:rPr>
          <w:rFonts w:hint="eastAsia" w:eastAsia="方正仿宋_GBK" w:cs="Times New Roman"/>
          <w:sz w:val="28"/>
          <w:szCs w:val="28"/>
          <w:lang w:val="en-US" w:eastAsia="zh-CN"/>
        </w:rPr>
        <w:t>及急救物资配置不规范，致使</w:t>
      </w:r>
      <w:r>
        <w:rPr>
          <w:rFonts w:hint="eastAsia" w:eastAsia="方正仿宋_GBK" w:cs="Times New Roman"/>
          <w:sz w:val="28"/>
          <w:szCs w:val="28"/>
          <w:lang w:eastAsia="zh-CN"/>
        </w:rPr>
        <w:t>门诊急症</w:t>
      </w:r>
      <w:r>
        <w:rPr>
          <w:rFonts w:hint="eastAsia" w:ascii="Times New Roman" w:hAnsi="Times New Roman" w:eastAsia="方正仿宋_GBK" w:cs="Times New Roman"/>
          <w:sz w:val="28"/>
          <w:szCs w:val="28"/>
          <w:lang w:eastAsia="zh-CN"/>
        </w:rPr>
        <w:t>意外事件</w:t>
      </w:r>
      <w:r>
        <w:rPr>
          <w:rFonts w:hint="eastAsia" w:eastAsia="方正仿宋_GBK" w:cs="Times New Roman"/>
          <w:sz w:val="28"/>
          <w:szCs w:val="28"/>
          <w:lang w:val="en-US" w:eastAsia="zh-CN"/>
        </w:rPr>
        <w:t>难以及时发现</w:t>
      </w:r>
      <w:r>
        <w:rPr>
          <w:rFonts w:hint="eastAsia" w:ascii="Times New Roman" w:hAnsi="Times New Roman" w:eastAsia="方正仿宋_GBK" w:cs="Times New Roman"/>
          <w:sz w:val="28"/>
          <w:szCs w:val="28"/>
          <w:lang w:eastAsia="zh-CN"/>
        </w:rPr>
        <w:t>急救人员无法迅速响应且物资取用不便，最终延误急救时机并影响救治效果。</w:t>
      </w:r>
      <w:r>
        <w:rPr>
          <w:rFonts w:hint="default" w:ascii="Times New Roman" w:hAnsi="Times New Roman" w:eastAsia="方正仿宋_GBK" w:cs="Times New Roman"/>
          <w:sz w:val="28"/>
          <w:szCs w:val="28"/>
        </w:rPr>
        <w:t>（2）</w:t>
      </w:r>
      <w:r>
        <w:rPr>
          <w:rFonts w:hint="eastAsia" w:eastAsia="方正仿宋_GBK" w:cs="Times New Roman"/>
          <w:sz w:val="28"/>
          <w:szCs w:val="28"/>
          <w:lang w:val="en-US" w:eastAsia="zh-CN"/>
        </w:rPr>
        <w:t>有的医院</w:t>
      </w:r>
      <w:r>
        <w:rPr>
          <w:rFonts w:hint="eastAsia" w:ascii="Times New Roman" w:hAnsi="Times New Roman" w:eastAsia="方正仿宋_GBK" w:cs="Times New Roman"/>
          <w:sz w:val="28"/>
          <w:szCs w:val="28"/>
          <w:lang w:eastAsia="zh-CN"/>
        </w:rPr>
        <w:t>门诊</w:t>
      </w:r>
      <w:r>
        <w:rPr>
          <w:rFonts w:hint="eastAsia" w:eastAsia="方正仿宋_GBK" w:cs="Times New Roman"/>
          <w:sz w:val="28"/>
          <w:szCs w:val="28"/>
          <w:lang w:val="en-US" w:eastAsia="zh-CN"/>
        </w:rPr>
        <w:t>工作</w:t>
      </w:r>
      <w:r>
        <w:rPr>
          <w:rFonts w:hint="eastAsia" w:ascii="Times New Roman" w:hAnsi="Times New Roman" w:eastAsia="方正仿宋_GBK" w:cs="Times New Roman"/>
          <w:sz w:val="28"/>
          <w:szCs w:val="28"/>
          <w:lang w:eastAsia="zh-CN"/>
        </w:rPr>
        <w:t>人员配置</w:t>
      </w:r>
      <w:r>
        <w:rPr>
          <w:rFonts w:hint="eastAsia" w:eastAsia="方正仿宋_GBK" w:cs="Times New Roman"/>
          <w:sz w:val="28"/>
          <w:szCs w:val="28"/>
          <w:lang w:val="en-US" w:eastAsia="zh-CN"/>
        </w:rPr>
        <w:t>及急救技能能力</w:t>
      </w:r>
      <w:r>
        <w:rPr>
          <w:rFonts w:hint="eastAsia" w:ascii="Times New Roman" w:hAnsi="Times New Roman" w:eastAsia="方正仿宋_GBK" w:cs="Times New Roman"/>
          <w:sz w:val="28"/>
          <w:szCs w:val="28"/>
          <w:lang w:eastAsia="zh-CN"/>
        </w:rPr>
        <w:t>不足</w:t>
      </w:r>
      <w:r>
        <w:rPr>
          <w:rFonts w:hint="eastAsia" w:eastAsia="方正仿宋_GBK" w:cs="Times New Roman"/>
          <w:sz w:val="28"/>
          <w:szCs w:val="28"/>
          <w:lang w:eastAsia="zh-CN"/>
        </w:rPr>
        <w:t>。</w:t>
      </w:r>
      <w:r>
        <w:rPr>
          <w:rFonts w:hint="eastAsia" w:eastAsia="方正仿宋_GBK" w:cs="Times New Roman"/>
          <w:sz w:val="28"/>
          <w:szCs w:val="28"/>
          <w:lang w:val="en-US" w:eastAsia="zh-CN"/>
        </w:rPr>
        <w:t>工作人员</w:t>
      </w:r>
      <w:r>
        <w:rPr>
          <w:rFonts w:hint="eastAsia" w:ascii="Times New Roman" w:hAnsi="Times New Roman" w:eastAsia="方正仿宋_GBK" w:cs="Times New Roman"/>
          <w:sz w:val="28"/>
          <w:szCs w:val="28"/>
          <w:lang w:eastAsia="zh-CN"/>
        </w:rPr>
        <w:t>流动性较大</w:t>
      </w:r>
      <w:r>
        <w:rPr>
          <w:rFonts w:hint="eastAsia" w:eastAsia="方正仿宋_GBK" w:cs="Times New Roman"/>
          <w:sz w:val="28"/>
          <w:szCs w:val="28"/>
          <w:lang w:eastAsia="zh-CN"/>
        </w:rPr>
        <w:t>，</w:t>
      </w:r>
      <w:r>
        <w:rPr>
          <w:rFonts w:hint="eastAsia" w:eastAsia="方正仿宋_GBK" w:cs="Times New Roman"/>
          <w:sz w:val="28"/>
          <w:szCs w:val="28"/>
          <w:lang w:val="en-US" w:eastAsia="zh-CN"/>
        </w:rPr>
        <w:t>门诊</w:t>
      </w:r>
      <w:r>
        <w:rPr>
          <w:rFonts w:hint="eastAsia" w:ascii="Times New Roman" w:hAnsi="Times New Roman" w:eastAsia="方正仿宋_GBK" w:cs="Times New Roman"/>
          <w:sz w:val="28"/>
          <w:szCs w:val="28"/>
          <w:lang w:eastAsia="zh-CN"/>
        </w:rPr>
        <w:t>急救</w:t>
      </w:r>
      <w:r>
        <w:rPr>
          <w:rFonts w:hint="eastAsia" w:eastAsia="方正仿宋_GBK" w:cs="Times New Roman"/>
          <w:sz w:val="28"/>
          <w:szCs w:val="28"/>
          <w:lang w:val="en-US" w:eastAsia="zh-CN"/>
        </w:rPr>
        <w:t>难以做到全覆盖</w:t>
      </w:r>
      <w:r>
        <w:rPr>
          <w:rFonts w:hint="eastAsia" w:ascii="Times New Roman" w:hAnsi="Times New Roman" w:eastAsia="方正仿宋_GBK" w:cs="Times New Roman"/>
          <w:sz w:val="28"/>
          <w:szCs w:val="28"/>
          <w:lang w:eastAsia="zh-CN"/>
        </w:rPr>
        <w:t>。</w:t>
      </w:r>
      <w:r>
        <w:rPr>
          <w:rFonts w:hint="eastAsia" w:eastAsia="方正仿宋_GBK" w:cs="Times New Roman"/>
          <w:sz w:val="28"/>
          <w:szCs w:val="28"/>
          <w:lang w:val="en-US" w:eastAsia="zh-CN"/>
        </w:rPr>
        <w:t>有的医院门诊工作人员的</w:t>
      </w:r>
      <w:r>
        <w:rPr>
          <w:rFonts w:hint="eastAsia" w:ascii="Times New Roman" w:hAnsi="Times New Roman" w:eastAsia="方正仿宋_GBK" w:cs="Times New Roman"/>
          <w:sz w:val="28"/>
          <w:szCs w:val="28"/>
          <w:lang w:eastAsia="zh-CN"/>
        </w:rPr>
        <w:t>心肺复苏、</w:t>
      </w:r>
      <w:r>
        <w:rPr>
          <w:rFonts w:hint="eastAsia" w:eastAsia="方正仿宋_GBK" w:cs="Times New Roman"/>
          <w:sz w:val="28"/>
          <w:szCs w:val="28"/>
          <w:lang w:val="en-US" w:eastAsia="zh-CN"/>
        </w:rPr>
        <w:t>自动体外除颤器的</w:t>
      </w:r>
      <w:r>
        <w:rPr>
          <w:rFonts w:hint="eastAsia" w:ascii="Times New Roman" w:hAnsi="Times New Roman" w:eastAsia="方正仿宋_GBK" w:cs="Times New Roman"/>
          <w:sz w:val="28"/>
          <w:szCs w:val="28"/>
          <w:lang w:eastAsia="zh-CN"/>
        </w:rPr>
        <w:t>使用等急救技能</w:t>
      </w:r>
      <w:r>
        <w:rPr>
          <w:rFonts w:hint="eastAsia" w:eastAsia="方正仿宋_GBK" w:cs="Times New Roman"/>
          <w:sz w:val="28"/>
          <w:szCs w:val="28"/>
          <w:lang w:val="en-US" w:eastAsia="zh-CN"/>
        </w:rPr>
        <w:t>生疏</w:t>
      </w:r>
      <w:r>
        <w:rPr>
          <w:rFonts w:hint="eastAsia" w:ascii="Times New Roman" w:hAnsi="Times New Roman" w:eastAsia="方正仿宋_GBK" w:cs="Times New Roman"/>
          <w:sz w:val="28"/>
          <w:szCs w:val="28"/>
          <w:lang w:eastAsia="zh-CN"/>
        </w:rPr>
        <w:t>，应急处置能力</w:t>
      </w:r>
      <w:r>
        <w:rPr>
          <w:rFonts w:hint="eastAsia" w:eastAsia="方正仿宋_GBK" w:cs="Times New Roman"/>
          <w:sz w:val="28"/>
          <w:szCs w:val="28"/>
          <w:lang w:val="en-US" w:eastAsia="zh-CN"/>
        </w:rPr>
        <w:t>不足</w:t>
      </w:r>
      <w:r>
        <w:rPr>
          <w:rFonts w:hint="eastAsia" w:ascii="Times New Roman" w:hAnsi="Times New Roman" w:eastAsia="方正仿宋_GBK" w:cs="Times New Roman"/>
          <w:sz w:val="28"/>
          <w:szCs w:val="28"/>
          <w:lang w:eastAsia="zh-CN"/>
        </w:rPr>
        <w:t>。</w:t>
      </w:r>
      <w:r>
        <w:rPr>
          <w:rFonts w:hint="eastAsia" w:eastAsia="方正仿宋_GBK" w:cs="Times New Roman"/>
          <w:sz w:val="28"/>
          <w:szCs w:val="28"/>
          <w:lang w:val="en-US" w:eastAsia="zh-CN"/>
        </w:rPr>
        <w:t>当发生门诊急症</w:t>
      </w:r>
      <w:r>
        <w:rPr>
          <w:rFonts w:hint="eastAsia" w:ascii="Times New Roman" w:hAnsi="Times New Roman" w:eastAsia="方正仿宋_GBK" w:cs="Times New Roman"/>
          <w:sz w:val="28"/>
          <w:szCs w:val="28"/>
          <w:lang w:val="en-US" w:eastAsia="zh-CN"/>
        </w:rPr>
        <w:t>事件</w:t>
      </w:r>
      <w:r>
        <w:rPr>
          <w:rFonts w:hint="eastAsia" w:eastAsia="方正仿宋_GBK" w:cs="Times New Roman"/>
          <w:sz w:val="28"/>
          <w:szCs w:val="28"/>
          <w:lang w:val="en-US" w:eastAsia="zh-CN"/>
        </w:rPr>
        <w:t>时</w:t>
      </w:r>
      <w:r>
        <w:rPr>
          <w:rFonts w:hint="eastAsia" w:ascii="Times New Roman" w:hAnsi="Times New Roman" w:eastAsia="方正仿宋_GBK" w:cs="Times New Roman"/>
          <w:sz w:val="28"/>
          <w:szCs w:val="28"/>
          <w:lang w:val="en-US" w:eastAsia="zh-CN"/>
        </w:rPr>
        <w:t>，</w:t>
      </w:r>
      <w:r>
        <w:rPr>
          <w:rFonts w:hint="eastAsia" w:eastAsia="方正仿宋_GBK" w:cs="Times New Roman"/>
          <w:sz w:val="28"/>
          <w:szCs w:val="28"/>
          <w:lang w:val="en-US" w:eastAsia="zh-CN"/>
        </w:rPr>
        <w:t>门诊</w:t>
      </w:r>
      <w:r>
        <w:rPr>
          <w:rFonts w:hint="eastAsia" w:ascii="Times New Roman" w:hAnsi="Times New Roman" w:eastAsia="方正仿宋_GBK" w:cs="Times New Roman"/>
          <w:sz w:val="28"/>
          <w:szCs w:val="28"/>
          <w:lang w:val="en-US" w:eastAsia="zh-CN"/>
        </w:rPr>
        <w:t>工作人员</w:t>
      </w:r>
      <w:r>
        <w:rPr>
          <w:rFonts w:hint="eastAsia" w:eastAsia="方正仿宋_GBK" w:cs="Times New Roman"/>
          <w:sz w:val="28"/>
          <w:szCs w:val="28"/>
          <w:lang w:val="en-US" w:eastAsia="zh-CN"/>
        </w:rPr>
        <w:t>未及时处置、</w:t>
      </w:r>
      <w:r>
        <w:rPr>
          <w:rFonts w:hint="eastAsia" w:ascii="Times New Roman" w:hAnsi="Times New Roman" w:eastAsia="方正仿宋_GBK" w:cs="Times New Roman"/>
          <w:sz w:val="28"/>
          <w:szCs w:val="28"/>
          <w:lang w:val="en-US" w:eastAsia="zh-CN"/>
        </w:rPr>
        <w:t>处置</w:t>
      </w:r>
      <w:r>
        <w:rPr>
          <w:rFonts w:hint="eastAsia" w:eastAsia="方正仿宋_GBK" w:cs="Times New Roman"/>
          <w:sz w:val="28"/>
          <w:szCs w:val="28"/>
          <w:lang w:val="en-US" w:eastAsia="zh-CN"/>
        </w:rPr>
        <w:t>不规范</w:t>
      </w:r>
      <w:r>
        <w:rPr>
          <w:rFonts w:hint="eastAsia" w:ascii="Times New Roman" w:hAnsi="Times New Roman" w:eastAsia="方正仿宋_GBK" w:cs="Times New Roman"/>
          <w:sz w:val="28"/>
          <w:szCs w:val="28"/>
          <w:lang w:val="en-US" w:eastAsia="zh-CN"/>
        </w:rPr>
        <w:t>，</w:t>
      </w:r>
      <w:r>
        <w:rPr>
          <w:rFonts w:hint="eastAsia" w:eastAsia="方正仿宋_GBK" w:cs="Times New Roman"/>
          <w:sz w:val="28"/>
          <w:szCs w:val="28"/>
          <w:lang w:val="en-US" w:eastAsia="zh-CN"/>
        </w:rPr>
        <w:t>影响救治效果，且容</w:t>
      </w:r>
      <w:r>
        <w:rPr>
          <w:rFonts w:hint="eastAsia" w:ascii="Times New Roman" w:hAnsi="Times New Roman" w:eastAsia="方正仿宋_GBK" w:cs="Times New Roman"/>
          <w:sz w:val="28"/>
          <w:szCs w:val="28"/>
          <w:lang w:val="en-US" w:eastAsia="zh-CN"/>
        </w:rPr>
        <w:t>易引发医疗纠纷。</w:t>
      </w:r>
      <w:r>
        <w:rPr>
          <w:rFonts w:hint="eastAsia" w:eastAsia="方正仿宋_GBK" w:cs="Times New Roman"/>
          <w:sz w:val="28"/>
          <w:szCs w:val="28"/>
          <w:lang w:val="en-US" w:eastAsia="zh-CN"/>
        </w:rPr>
        <w:t>有的医院</w:t>
      </w:r>
      <w:r>
        <w:rPr>
          <w:rFonts w:hint="eastAsia" w:ascii="Times New Roman" w:hAnsi="Times New Roman" w:eastAsia="方正仿宋_GBK" w:cs="Times New Roman"/>
          <w:sz w:val="28"/>
          <w:szCs w:val="28"/>
          <w:lang w:val="en-US" w:eastAsia="zh-CN"/>
        </w:rPr>
        <w:t>对全院医护人员、导医、保安</w:t>
      </w:r>
      <w:r>
        <w:rPr>
          <w:rFonts w:hint="eastAsia" w:eastAsia="方正仿宋_GBK" w:cs="Times New Roman"/>
          <w:sz w:val="28"/>
          <w:szCs w:val="28"/>
          <w:lang w:val="en-US" w:eastAsia="zh-CN"/>
        </w:rPr>
        <w:t>员</w:t>
      </w:r>
      <w:r>
        <w:rPr>
          <w:rFonts w:hint="eastAsia" w:ascii="Times New Roman" w:hAnsi="Times New Roman" w:eastAsia="方正仿宋_GBK" w:cs="Times New Roman"/>
          <w:sz w:val="28"/>
          <w:szCs w:val="28"/>
          <w:lang w:val="en-US" w:eastAsia="zh-CN"/>
        </w:rPr>
        <w:t>等群体的</w:t>
      </w:r>
      <w:r>
        <w:rPr>
          <w:rFonts w:hint="eastAsia" w:eastAsia="方正仿宋_GBK" w:cs="Times New Roman"/>
          <w:sz w:val="28"/>
          <w:szCs w:val="28"/>
          <w:lang w:val="en-US" w:eastAsia="zh-CN"/>
        </w:rPr>
        <w:t>门诊</w:t>
      </w:r>
      <w:r>
        <w:rPr>
          <w:rFonts w:hint="eastAsia" w:ascii="Times New Roman" w:hAnsi="Times New Roman" w:eastAsia="方正仿宋_GBK" w:cs="Times New Roman"/>
          <w:sz w:val="28"/>
          <w:szCs w:val="28"/>
          <w:lang w:val="en-US" w:eastAsia="zh-CN"/>
        </w:rPr>
        <w:t>急救培训</w:t>
      </w:r>
      <w:r>
        <w:rPr>
          <w:rFonts w:hint="eastAsia" w:eastAsia="方正仿宋_GBK" w:cs="Times New Roman"/>
          <w:sz w:val="28"/>
          <w:szCs w:val="28"/>
          <w:lang w:val="en-US" w:eastAsia="zh-CN"/>
        </w:rPr>
        <w:t>缺乏系统性、常态化</w:t>
      </w:r>
      <w:r>
        <w:rPr>
          <w:rFonts w:hint="eastAsia" w:ascii="Times New Roman" w:hAnsi="Times New Roman" w:eastAsia="方正仿宋_GBK" w:cs="Times New Roman"/>
          <w:sz w:val="28"/>
          <w:szCs w:val="28"/>
          <w:lang w:val="en-US" w:eastAsia="zh-CN"/>
        </w:rPr>
        <w:t>，培训内容与</w:t>
      </w:r>
      <w:r>
        <w:rPr>
          <w:rFonts w:hint="eastAsia" w:eastAsia="方正仿宋_GBK" w:cs="Times New Roman"/>
          <w:sz w:val="28"/>
          <w:szCs w:val="28"/>
          <w:lang w:val="en-US" w:eastAsia="zh-CN"/>
        </w:rPr>
        <w:t>临床</w:t>
      </w:r>
      <w:r>
        <w:rPr>
          <w:rFonts w:hint="eastAsia" w:ascii="Times New Roman" w:hAnsi="Times New Roman" w:eastAsia="方正仿宋_GBK" w:cs="Times New Roman"/>
          <w:sz w:val="28"/>
          <w:szCs w:val="28"/>
          <w:lang w:val="en-US" w:eastAsia="zh-CN"/>
        </w:rPr>
        <w:t>实际场景的</w:t>
      </w:r>
      <w:r>
        <w:rPr>
          <w:rFonts w:hint="eastAsia" w:eastAsia="方正仿宋_GBK" w:cs="Times New Roman"/>
          <w:sz w:val="28"/>
          <w:szCs w:val="28"/>
          <w:lang w:val="en-US" w:eastAsia="zh-CN"/>
        </w:rPr>
        <w:t>结合度不高</w:t>
      </w:r>
      <w:r>
        <w:rPr>
          <w:rFonts w:hint="eastAsia" w:ascii="Times New Roman" w:hAnsi="Times New Roman" w:eastAsia="方正仿宋_GBK" w:cs="Times New Roman"/>
          <w:sz w:val="28"/>
          <w:szCs w:val="28"/>
          <w:lang w:val="en-US" w:eastAsia="zh-CN"/>
        </w:rPr>
        <w:t>，</w:t>
      </w:r>
      <w:r>
        <w:rPr>
          <w:rFonts w:hint="eastAsia" w:eastAsia="方正仿宋_GBK" w:cs="Times New Roman"/>
          <w:sz w:val="28"/>
          <w:szCs w:val="28"/>
          <w:lang w:val="en-US" w:eastAsia="zh-CN"/>
        </w:rPr>
        <w:t>应急</w:t>
      </w:r>
      <w:r>
        <w:rPr>
          <w:rFonts w:hint="eastAsia" w:ascii="Times New Roman" w:hAnsi="Times New Roman" w:eastAsia="方正仿宋_GBK" w:cs="Times New Roman"/>
          <w:sz w:val="28"/>
          <w:szCs w:val="28"/>
          <w:lang w:val="en-US" w:eastAsia="zh-CN"/>
        </w:rPr>
        <w:t>演练频次低且形式化</w:t>
      </w:r>
      <w:r>
        <w:rPr>
          <w:rFonts w:hint="eastAsia" w:eastAsia="方正仿宋_GBK" w:cs="Times New Roman"/>
          <w:sz w:val="28"/>
          <w:szCs w:val="28"/>
          <w:lang w:val="en-US" w:eastAsia="zh-CN"/>
        </w:rPr>
        <w:t>问题突出</w:t>
      </w:r>
      <w:r>
        <w:rPr>
          <w:rFonts w:hint="eastAsia" w:ascii="Times New Roman" w:hAnsi="Times New Roman" w:eastAsia="方正仿宋_GBK" w:cs="Times New Roman"/>
          <w:sz w:val="28"/>
          <w:szCs w:val="28"/>
          <w:lang w:val="en-US" w:eastAsia="zh-CN"/>
        </w:rPr>
        <w:t>。</w:t>
      </w:r>
      <w:r>
        <w:rPr>
          <w:rFonts w:hint="eastAsia" w:eastAsia="方正仿宋_GBK" w:cs="Times New Roman"/>
          <w:sz w:val="28"/>
          <w:szCs w:val="28"/>
          <w:lang w:eastAsia="zh-CN"/>
        </w:rPr>
        <w:t>（</w:t>
      </w:r>
      <w:r>
        <w:rPr>
          <w:rFonts w:hint="eastAsia" w:eastAsia="方正仿宋_GBK" w:cs="Times New Roman"/>
          <w:sz w:val="28"/>
          <w:szCs w:val="28"/>
          <w:lang w:val="en-US" w:eastAsia="zh-CN"/>
        </w:rPr>
        <w:t>3）</w:t>
      </w:r>
      <w:r>
        <w:rPr>
          <w:rFonts w:hint="default" w:ascii="Times New Roman" w:hAnsi="Times New Roman" w:eastAsia="方正仿宋_GBK" w:cs="Times New Roman"/>
          <w:sz w:val="28"/>
          <w:szCs w:val="28"/>
        </w:rPr>
        <w:t>门诊组织管理</w:t>
      </w:r>
      <w:r>
        <w:rPr>
          <w:rFonts w:hint="eastAsia" w:eastAsia="方正仿宋_GBK" w:cs="Times New Roman"/>
          <w:sz w:val="28"/>
          <w:szCs w:val="28"/>
          <w:lang w:val="en-US" w:eastAsia="zh-CN"/>
        </w:rPr>
        <w:t>未闭环。</w:t>
      </w:r>
      <w:r>
        <w:rPr>
          <w:rFonts w:hint="default" w:ascii="Times New Roman" w:hAnsi="Times New Roman" w:eastAsia="方正仿宋_GBK" w:cs="Times New Roman"/>
          <w:sz w:val="28"/>
          <w:szCs w:val="28"/>
        </w:rPr>
        <w:t>存在急救指挥体系不清晰，部门间协调联动机制不健全，现场指挥与资源调配</w:t>
      </w:r>
      <w:r>
        <w:rPr>
          <w:rFonts w:hint="eastAsia" w:eastAsia="方正仿宋_GBK" w:cs="Times New Roman"/>
          <w:sz w:val="28"/>
          <w:szCs w:val="28"/>
          <w:lang w:val="en-US" w:eastAsia="zh-CN"/>
        </w:rPr>
        <w:t>缺乏</w:t>
      </w:r>
      <w:r>
        <w:rPr>
          <w:rFonts w:hint="default" w:ascii="Times New Roman" w:hAnsi="Times New Roman" w:eastAsia="方正仿宋_GBK" w:cs="Times New Roman"/>
          <w:sz w:val="28"/>
          <w:szCs w:val="28"/>
        </w:rPr>
        <w:t>高效统一</w:t>
      </w:r>
      <w:r>
        <w:rPr>
          <w:rFonts w:hint="eastAsia" w:eastAsia="方正仿宋_GBK" w:cs="Times New Roman"/>
          <w:sz w:val="28"/>
          <w:szCs w:val="28"/>
          <w:lang w:val="en-US" w:eastAsia="zh-CN"/>
        </w:rPr>
        <w:t>等问题</w:t>
      </w:r>
      <w:r>
        <w:rPr>
          <w:rFonts w:hint="default" w:ascii="Times New Roman" w:hAnsi="Times New Roman" w:eastAsia="方正仿宋_GBK" w:cs="Times New Roman"/>
          <w:sz w:val="28"/>
          <w:szCs w:val="28"/>
        </w:rPr>
        <w:t>。（4）</w:t>
      </w:r>
      <w:r>
        <w:rPr>
          <w:rFonts w:hint="eastAsia" w:ascii="Times New Roman" w:hAnsi="Times New Roman" w:eastAsia="方正仿宋_GBK" w:cs="Times New Roman"/>
          <w:sz w:val="28"/>
          <w:szCs w:val="28"/>
          <w:lang w:eastAsia="zh-CN"/>
        </w:rPr>
        <w:t>门诊制度</w:t>
      </w:r>
      <w:r>
        <w:rPr>
          <w:rFonts w:hint="eastAsia" w:eastAsia="方正仿宋_GBK" w:cs="Times New Roman"/>
          <w:sz w:val="28"/>
          <w:szCs w:val="28"/>
          <w:lang w:val="en-US" w:eastAsia="zh-CN"/>
        </w:rPr>
        <w:t>质量不高。</w:t>
      </w:r>
      <w:r>
        <w:rPr>
          <w:rFonts w:hint="eastAsia" w:ascii="Times New Roman" w:hAnsi="Times New Roman" w:eastAsia="方正仿宋_GBK" w:cs="Times New Roman"/>
          <w:sz w:val="28"/>
          <w:szCs w:val="28"/>
          <w:lang w:eastAsia="zh-CN"/>
        </w:rPr>
        <w:t>部分急救流程更新</w:t>
      </w:r>
      <w:r>
        <w:rPr>
          <w:rFonts w:hint="eastAsia" w:eastAsia="方正仿宋_GBK" w:cs="Times New Roman"/>
          <w:sz w:val="28"/>
          <w:szCs w:val="28"/>
          <w:lang w:val="en-US" w:eastAsia="zh-CN"/>
        </w:rPr>
        <w:t>滞后</w:t>
      </w:r>
      <w:r>
        <w:rPr>
          <w:rFonts w:hint="eastAsia" w:ascii="Times New Roman" w:hAnsi="Times New Roman" w:eastAsia="方正仿宋_GBK" w:cs="Times New Roman"/>
          <w:sz w:val="28"/>
          <w:szCs w:val="28"/>
          <w:lang w:eastAsia="zh-CN"/>
        </w:rPr>
        <w:t>，应急预案的针对性</w:t>
      </w:r>
      <w:r>
        <w:rPr>
          <w:rFonts w:hint="eastAsia" w:eastAsia="方正仿宋_GBK" w:cs="Times New Roman"/>
          <w:sz w:val="28"/>
          <w:szCs w:val="28"/>
          <w:lang w:val="en-US" w:eastAsia="zh-CN"/>
        </w:rPr>
        <w:t>不强，</w:t>
      </w:r>
      <w:r>
        <w:rPr>
          <w:rFonts w:hint="eastAsia" w:ascii="Times New Roman" w:hAnsi="Times New Roman" w:eastAsia="方正仿宋_GBK" w:cs="Times New Roman"/>
          <w:sz w:val="28"/>
          <w:szCs w:val="28"/>
          <w:lang w:eastAsia="zh-CN"/>
        </w:rPr>
        <w:t>实操性</w:t>
      </w:r>
      <w:r>
        <w:rPr>
          <w:rFonts w:hint="eastAsia" w:eastAsia="方正仿宋_GBK" w:cs="Times New Roman"/>
          <w:sz w:val="28"/>
          <w:szCs w:val="28"/>
          <w:lang w:val="en-US" w:eastAsia="zh-CN"/>
        </w:rPr>
        <w:t>不足</w:t>
      </w:r>
      <w:r>
        <w:rPr>
          <w:rFonts w:hint="eastAsia" w:ascii="Times New Roman" w:hAnsi="Times New Roman" w:eastAsia="方正仿宋_GBK" w:cs="Times New Roman"/>
          <w:sz w:val="28"/>
          <w:szCs w:val="28"/>
          <w:lang w:eastAsia="zh-CN"/>
        </w:rPr>
        <w:t>，相关制度</w:t>
      </w:r>
      <w:r>
        <w:rPr>
          <w:rFonts w:hint="eastAsia" w:eastAsia="方正仿宋_GBK" w:cs="Times New Roman"/>
          <w:sz w:val="28"/>
          <w:szCs w:val="28"/>
          <w:lang w:val="en-US" w:eastAsia="zh-CN"/>
        </w:rPr>
        <w:t>的</w:t>
      </w:r>
      <w:r>
        <w:rPr>
          <w:rFonts w:hint="eastAsia" w:ascii="Times New Roman" w:hAnsi="Times New Roman" w:eastAsia="方正仿宋_GBK" w:cs="Times New Roman"/>
          <w:sz w:val="28"/>
          <w:szCs w:val="28"/>
          <w:lang w:eastAsia="zh-CN"/>
        </w:rPr>
        <w:t>执行监督</w:t>
      </w:r>
      <w:r>
        <w:rPr>
          <w:rFonts w:hint="eastAsia" w:eastAsia="方正仿宋_GBK" w:cs="Times New Roman"/>
          <w:sz w:val="28"/>
          <w:szCs w:val="28"/>
          <w:lang w:val="en-US" w:eastAsia="zh-CN"/>
        </w:rPr>
        <w:t>与</w:t>
      </w:r>
      <w:r>
        <w:rPr>
          <w:rFonts w:hint="eastAsia" w:ascii="Times New Roman" w:hAnsi="Times New Roman" w:eastAsia="方正仿宋_GBK" w:cs="Times New Roman"/>
          <w:sz w:val="28"/>
          <w:szCs w:val="28"/>
          <w:lang w:eastAsia="zh-CN"/>
        </w:rPr>
        <w:t>考核机制不完善，</w:t>
      </w:r>
      <w:r>
        <w:rPr>
          <w:rFonts w:hint="eastAsia" w:eastAsia="方正仿宋_GBK" w:cs="Times New Roman"/>
          <w:sz w:val="28"/>
          <w:szCs w:val="28"/>
          <w:lang w:val="en-US" w:eastAsia="zh-CN"/>
        </w:rPr>
        <w:t>导致</w:t>
      </w:r>
      <w:r>
        <w:rPr>
          <w:rFonts w:hint="eastAsia" w:ascii="Times New Roman" w:hAnsi="Times New Roman" w:eastAsia="方正仿宋_GBK" w:cs="Times New Roman"/>
          <w:sz w:val="28"/>
          <w:szCs w:val="28"/>
          <w:lang w:eastAsia="zh-CN"/>
        </w:rPr>
        <w:t>制度与实际情况脱节</w:t>
      </w:r>
      <w:r>
        <w:rPr>
          <w:rFonts w:hint="eastAsia" w:eastAsia="方正仿宋_GBK" w:cs="Times New Roman"/>
          <w:sz w:val="28"/>
          <w:szCs w:val="28"/>
          <w:lang w:eastAsia="zh-CN"/>
        </w:rPr>
        <w:t>，</w:t>
      </w:r>
      <w:r>
        <w:rPr>
          <w:rFonts w:hint="eastAsia" w:eastAsia="方正仿宋_GBK" w:cs="Times New Roman"/>
          <w:sz w:val="28"/>
          <w:szCs w:val="28"/>
          <w:lang w:val="en-US" w:eastAsia="zh-CN"/>
        </w:rPr>
        <w:t>易出现</w:t>
      </w:r>
      <w:r>
        <w:rPr>
          <w:rFonts w:hint="eastAsia" w:ascii="Times New Roman" w:hAnsi="Times New Roman" w:eastAsia="方正仿宋_GBK" w:cs="Times New Roman"/>
          <w:sz w:val="28"/>
          <w:szCs w:val="28"/>
          <w:lang w:eastAsia="zh-CN"/>
        </w:rPr>
        <w:t>应急响应混乱或延误</w:t>
      </w:r>
      <w:r>
        <w:rPr>
          <w:rFonts w:hint="eastAsia" w:eastAsia="方正仿宋_GBK" w:cs="Times New Roman"/>
          <w:sz w:val="28"/>
          <w:szCs w:val="28"/>
          <w:lang w:val="en-US" w:eastAsia="zh-CN"/>
        </w:rPr>
        <w:t>等情况</w:t>
      </w:r>
      <w:r>
        <w:rPr>
          <w:rFonts w:hint="eastAsia" w:ascii="Times New Roman" w:hAnsi="Times New Roman" w:eastAsia="方正仿宋_GBK" w:cs="Times New Roman"/>
          <w:sz w:val="28"/>
          <w:szCs w:val="28"/>
          <w:lang w:eastAsia="zh-CN"/>
        </w:rPr>
        <w:t>。</w:t>
      </w:r>
    </w:p>
    <w:p w14:paraId="51789B0D">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查阅全国标准信息公共服务平台数据，我国现行门诊医疗服务相关标准规范共计</w:t>
      </w:r>
      <w:r>
        <w:rPr>
          <w:rFonts w:hint="eastAsia" w:eastAsia="方正仿宋_GBK" w:cs="Times New Roman"/>
          <w:sz w:val="28"/>
          <w:szCs w:val="28"/>
          <w:lang w:val="en-US" w:eastAsia="zh-CN"/>
        </w:rPr>
        <w:t>61</w:t>
      </w:r>
      <w:r>
        <w:rPr>
          <w:rFonts w:hint="default" w:ascii="Times New Roman" w:hAnsi="Times New Roman" w:eastAsia="方正仿宋_GBK" w:cs="Times New Roman"/>
          <w:sz w:val="28"/>
          <w:szCs w:val="28"/>
        </w:rPr>
        <w:t>项，门诊急救管理规范仅安徽省有。本标准结合江苏省医疗服务现状，严格遵循</w:t>
      </w:r>
      <w:r>
        <w:rPr>
          <w:rFonts w:hint="default" w:ascii="Times New Roman" w:hAnsi="Times New Roman" w:eastAsia="方正仿宋_GBK" w:cs="Times New Roman"/>
          <w:sz w:val="28"/>
          <w:szCs w:val="28"/>
          <w:lang w:val="en-US" w:eastAsia="zh-CN"/>
        </w:rPr>
        <w:t>GB/T1.1—2020</w:t>
      </w:r>
      <w:r>
        <w:rPr>
          <w:rFonts w:hint="default" w:ascii="Times New Roman" w:hAnsi="Times New Roman" w:eastAsia="方正仿宋_GBK" w:cs="Times New Roman"/>
          <w:sz w:val="28"/>
          <w:szCs w:val="28"/>
        </w:rPr>
        <w:t>标准化工作导则，系统规范门诊</w:t>
      </w:r>
      <w:r>
        <w:rPr>
          <w:rFonts w:hint="default" w:ascii="Times New Roman" w:hAnsi="Times New Roman" w:eastAsia="方正仿宋_GBK" w:cs="Times New Roman"/>
          <w:sz w:val="28"/>
          <w:szCs w:val="28"/>
          <w:lang w:val="en-US" w:eastAsia="zh-CN"/>
        </w:rPr>
        <w:t>组织管理</w:t>
      </w:r>
      <w:r>
        <w:rPr>
          <w:rFonts w:hint="eastAsia" w:eastAsia="方正仿宋_GBK" w:cs="Times New Roman"/>
          <w:sz w:val="28"/>
          <w:szCs w:val="28"/>
          <w:lang w:val="en-US" w:eastAsia="zh-CN"/>
        </w:rPr>
        <w:t>、人员要求、</w:t>
      </w:r>
      <w:r>
        <w:rPr>
          <w:rFonts w:hint="default" w:ascii="Times New Roman" w:hAnsi="Times New Roman" w:eastAsia="方正仿宋_GBK" w:cs="Times New Roman"/>
          <w:sz w:val="28"/>
          <w:szCs w:val="28"/>
          <w:lang w:val="en-US" w:eastAsia="zh-CN"/>
        </w:rPr>
        <w:t>环境场所</w:t>
      </w:r>
      <w:r>
        <w:rPr>
          <w:rFonts w:hint="eastAsia" w:eastAsia="方正仿宋_GBK" w:cs="Times New Roman"/>
          <w:sz w:val="28"/>
          <w:szCs w:val="28"/>
          <w:lang w:val="en-US" w:eastAsia="zh-CN"/>
        </w:rPr>
        <w:t>要求</w:t>
      </w:r>
      <w:r>
        <w:rPr>
          <w:rFonts w:hint="default" w:ascii="Times New Roman" w:hAnsi="Times New Roman" w:eastAsia="方正仿宋_GBK" w:cs="Times New Roman"/>
          <w:sz w:val="28"/>
          <w:szCs w:val="28"/>
          <w:lang w:val="en-US" w:eastAsia="zh-CN"/>
        </w:rPr>
        <w:t>、</w:t>
      </w:r>
      <w:r>
        <w:rPr>
          <w:rFonts w:hint="eastAsia" w:eastAsia="方正仿宋_GBK" w:cs="Times New Roman"/>
          <w:sz w:val="28"/>
          <w:szCs w:val="28"/>
          <w:lang w:val="en-US" w:eastAsia="zh-CN"/>
        </w:rPr>
        <w:t>物资配置与管理、急救流程和质量控制与持续改进</w:t>
      </w:r>
      <w:r>
        <w:rPr>
          <w:rFonts w:hint="default" w:ascii="Times New Roman" w:hAnsi="Times New Roman" w:eastAsia="方正仿宋_GBK" w:cs="Times New Roman"/>
          <w:sz w:val="28"/>
          <w:szCs w:val="28"/>
        </w:rPr>
        <w:t>内容，最终形成江苏省《门诊急救管理规范》地方标准。</w:t>
      </w:r>
    </w:p>
    <w:p w14:paraId="4BB5B96A">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《门诊急救管理规范》标准起草单位为南通大学附属医院、徐州医科大学附属医院、苏州大学附属</w:t>
      </w:r>
      <w:r>
        <w:rPr>
          <w:rFonts w:hint="eastAsia" w:ascii="方正仿宋_GBK" w:hAnsi="方正仿宋_GBK" w:eastAsia="方正仿宋_GBK" w:cs="方正仿宋_GBK"/>
          <w:sz w:val="28"/>
          <w:szCs w:val="28"/>
          <w:lang w:val="en-US" w:eastAsia="zh-CN"/>
        </w:rPr>
        <w:t>第一</w:t>
      </w:r>
      <w:r>
        <w:rPr>
          <w:rFonts w:hint="eastAsia" w:ascii="方正仿宋_GBK" w:hAnsi="方正仿宋_GBK" w:eastAsia="方正仿宋_GBK" w:cs="方正仿宋_GBK"/>
          <w:sz w:val="28"/>
          <w:szCs w:val="28"/>
        </w:rPr>
        <w:t>医院、常州市第二人民医院，起草人共</w:t>
      </w:r>
      <w:r>
        <w:rPr>
          <w:rFonts w:hint="eastAsia" w:eastAsia="方正仿宋_GBK" w:cs="Times New Roman"/>
          <w:sz w:val="28"/>
          <w:szCs w:val="28"/>
          <w:lang w:val="en-US" w:eastAsia="zh-CN"/>
        </w:rPr>
        <w:t>19</w:t>
      </w:r>
      <w:r>
        <w:rPr>
          <w:rFonts w:hint="eastAsia" w:ascii="方正仿宋_GBK" w:hAnsi="方正仿宋_GBK" w:eastAsia="方正仿宋_GBK" w:cs="方正仿宋_GBK"/>
          <w:sz w:val="28"/>
          <w:szCs w:val="28"/>
        </w:rPr>
        <w:t>位，仇永贵为中国研究型医院协会卫生应急专业委员会常务理事、中国医院协会门急诊专业委员会常务委员、中国医院协会医疗法制委员会副秘书长、江苏省医学会医事法学分会侯任主任委员。黄中伟为中华医学会急诊医学分会灾害医学学组委员、江苏省医学会急诊医学分会委员。均有标准编制的经历。</w:t>
      </w:r>
    </w:p>
    <w:p w14:paraId="085664C4">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eastAsia" w:ascii="方正仿宋_GBK" w:hAnsi="方正仿宋_GBK" w:eastAsia="方正仿宋_GBK" w:cs="方正仿宋_GBK"/>
          <w:sz w:val="28"/>
          <w:szCs w:val="28"/>
        </w:rPr>
        <w:t>《门诊急救管理规范》标准的第一起草人为仇永贵</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刘小琴。仇永贵为</w:t>
      </w:r>
      <w:r>
        <w:rPr>
          <w:rFonts w:hint="eastAsia" w:ascii="方正仿宋_GBK" w:hAnsi="方正仿宋_GBK" w:eastAsia="方正仿宋_GBK" w:cs="方正仿宋_GBK"/>
          <w:sz w:val="28"/>
          <w:szCs w:val="28"/>
        </w:rPr>
        <w:t>南通大学附属医院门诊部主任、法务部主任、司法鉴定所负责人。具有执业医师、高校教师、律师、司法鉴定人等资质。担任中国研究型医院协会卫生应急专业委员会常务理事、中国医院协会门急诊专业委员会常务委员、中国医院协会医疗法制委员会副秘书长、江苏省医学会医事法学分会侯任主任委员。发表医院管理论文</w:t>
      </w:r>
      <w:r>
        <w:rPr>
          <w:rFonts w:hint="eastAsia" w:ascii="Times New Roman" w:hAnsi="Times New Roman" w:eastAsia="方正仿宋_GBK" w:cs="Times New Roman"/>
          <w:sz w:val="28"/>
          <w:szCs w:val="28"/>
          <w:lang w:val="en-US" w:eastAsia="zh-CN"/>
        </w:rPr>
        <w:t>120</w:t>
      </w:r>
      <w:r>
        <w:rPr>
          <w:rFonts w:hint="eastAsia" w:ascii="Times New Roman" w:hAnsi="Times New Roman" w:eastAsia="方正仿宋_GBK" w:cs="Times New Roman"/>
          <w:sz w:val="28"/>
          <w:szCs w:val="28"/>
        </w:rPr>
        <w:t>余篇，获得全国2021年度法治人物候选人。个人设计的床位调配管理系统获得软件著作权，在2022年被国家卫健委通报表扬，2023年进行成果转化。参与制定的《门诊患者人文关怀管理规范》T/CALC</w:t>
      </w:r>
      <w:r>
        <w:rPr>
          <w:rFonts w:hint="eastAsia" w:eastAsia="方正仿宋_GBK" w:cs="Times New Roman"/>
          <w:sz w:val="28"/>
          <w:szCs w:val="28"/>
          <w:lang w:val="en-US" w:eastAsia="zh-CN"/>
        </w:rPr>
        <w:t xml:space="preserve"> </w:t>
      </w:r>
      <w:r>
        <w:rPr>
          <w:rFonts w:hint="eastAsia" w:ascii="Times New Roman" w:hAnsi="Times New Roman" w:eastAsia="方正仿宋_GBK" w:cs="Times New Roman"/>
          <w:sz w:val="28"/>
          <w:szCs w:val="28"/>
        </w:rPr>
        <w:t>002-2023</w:t>
      </w:r>
      <w:r>
        <w:rPr>
          <w:rFonts w:hint="eastAsia" w:eastAsia="方正仿宋_GBK" w:cs="Times New Roman"/>
          <w:sz w:val="28"/>
          <w:szCs w:val="28"/>
          <w:lang w:val="en-US" w:eastAsia="zh-CN"/>
        </w:rPr>
        <w:t>团体标准</w:t>
      </w:r>
      <w:r>
        <w:rPr>
          <w:rFonts w:hint="eastAsia" w:ascii="Times New Roman" w:hAnsi="Times New Roman" w:eastAsia="方正仿宋_GBK" w:cs="Times New Roman"/>
          <w:sz w:val="28"/>
          <w:szCs w:val="28"/>
        </w:rPr>
        <w:t>已于2023年4月发布</w:t>
      </w:r>
      <w:r>
        <w:rPr>
          <w:rFonts w:hint="eastAsia" w:eastAsia="方正仿宋_GBK" w:cs="Times New Roman"/>
          <w:sz w:val="28"/>
          <w:szCs w:val="28"/>
          <w:lang w:eastAsia="zh-CN"/>
        </w:rPr>
        <w:t>。</w:t>
      </w:r>
      <w:r>
        <w:rPr>
          <w:rFonts w:hint="eastAsia" w:eastAsia="方正仿宋_GBK" w:cs="Times New Roman"/>
          <w:sz w:val="28"/>
          <w:szCs w:val="28"/>
          <w:lang w:val="en-US" w:eastAsia="zh-CN"/>
        </w:rPr>
        <w:t>刘小琴现任南通大学附属医院门急诊科护士长，兼任环太湖创伤中心护理专委会常务委员、江苏省护理学会急诊急救专委会委员、南通市护理学会急诊急救专委会主任委员，拥有执业护士、高校教师等专业资质。主撰《南通大学附属医院护理服务规范》1部，制定院级隐私保护规范1项，参与制定门诊部、护理部各项工作制度、流程及规范等100余项。主导推进《门诊患者人文关怀管理规范》T/CALC 002-2023团体标准贯标工作，助力医院成功获评全国首批该标准贯标示范单位。主持省市级课题4项，获授权专利10余项，其中发明专利2项，发表学术论文20余篇，其中SCI收录8篇。</w:t>
      </w:r>
      <w:r>
        <w:rPr>
          <w:rFonts w:hint="eastAsia" w:ascii="方正仿宋_GBK" w:hAnsi="方正仿宋_GBK" w:eastAsia="方正仿宋_GBK" w:cs="方正仿宋_GBK"/>
          <w:sz w:val="28"/>
          <w:szCs w:val="28"/>
          <w:lang w:val="en-US" w:eastAsia="zh-CN"/>
        </w:rPr>
        <w:t>两位第一起草人均</w:t>
      </w:r>
      <w:r>
        <w:rPr>
          <w:rFonts w:hint="eastAsia" w:ascii="Times New Roman" w:hAnsi="Times New Roman" w:eastAsia="方正仿宋_GBK" w:cs="Times New Roman"/>
          <w:sz w:val="28"/>
          <w:szCs w:val="28"/>
        </w:rPr>
        <w:t>具备《门诊急救管理规范》标准起草所需的能力及素养。</w:t>
      </w:r>
    </w:p>
    <w:p w14:paraId="534140B3">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作为《门诊急救管理规范》标准的第一起草单位，南通大学附属医院系属三级甲等综合性教学医院，</w:t>
      </w:r>
      <w:r>
        <w:rPr>
          <w:rFonts w:hint="eastAsia" w:ascii="Times New Roman" w:hAnsi="Times New Roman" w:eastAsia="方正仿宋_GBK" w:cs="Times New Roman"/>
          <w:sz w:val="28"/>
          <w:szCs w:val="28"/>
          <w:lang w:val="en-US" w:eastAsia="zh-CN"/>
        </w:rPr>
        <w:t>2024年累计为276万人次提供门诊服务。门诊楼每层配有</w:t>
      </w:r>
      <w:r>
        <w:rPr>
          <w:rFonts w:hint="eastAsia" w:eastAsia="方正仿宋_GBK" w:cs="Times New Roman"/>
          <w:sz w:val="28"/>
          <w:szCs w:val="28"/>
          <w:lang w:val="en-US" w:eastAsia="zh-CN"/>
        </w:rPr>
        <w:t>急救</w:t>
      </w:r>
      <w:r>
        <w:rPr>
          <w:rFonts w:hint="eastAsia" w:ascii="Times New Roman" w:hAnsi="Times New Roman" w:eastAsia="方正仿宋_GBK" w:cs="Times New Roman"/>
          <w:sz w:val="28"/>
          <w:szCs w:val="28"/>
          <w:lang w:val="en-US" w:eastAsia="zh-CN"/>
        </w:rPr>
        <w:t>室，拥有氧气装置、负压吸引装置、除颤仪等急救设施。该室常态下作为诊室使用，若</w:t>
      </w:r>
      <w:r>
        <w:rPr>
          <w:rFonts w:hint="eastAsia" w:eastAsia="方正仿宋_GBK" w:cs="Times New Roman"/>
          <w:sz w:val="28"/>
          <w:szCs w:val="28"/>
          <w:lang w:val="en-US" w:eastAsia="zh-CN"/>
        </w:rPr>
        <w:t>突</w:t>
      </w:r>
      <w:r>
        <w:rPr>
          <w:rFonts w:hint="eastAsia" w:ascii="Times New Roman" w:hAnsi="Times New Roman" w:eastAsia="方正仿宋_GBK" w:cs="Times New Roman"/>
          <w:sz w:val="28"/>
          <w:szCs w:val="28"/>
          <w:lang w:val="en-US" w:eastAsia="zh-CN"/>
        </w:rPr>
        <w:t>生门诊急</w:t>
      </w:r>
      <w:r>
        <w:rPr>
          <w:rFonts w:hint="eastAsia" w:ascii="方正仿宋_GBK" w:hAnsi="方正仿宋_GBK" w:eastAsia="方正仿宋_GBK" w:cs="方正仿宋_GBK"/>
          <w:sz w:val="28"/>
          <w:szCs w:val="28"/>
          <w:lang w:eastAsia="zh-CN"/>
        </w:rPr>
        <w:t>症事件</w:t>
      </w:r>
      <w:r>
        <w:rPr>
          <w:rFonts w:hint="eastAsia" w:ascii="方正仿宋_GBK" w:hAnsi="方正仿宋_GBK" w:eastAsia="方正仿宋_GBK" w:cs="方正仿宋_GBK"/>
          <w:sz w:val="28"/>
          <w:szCs w:val="28"/>
        </w:rPr>
        <w:t>时，现场转为</w:t>
      </w:r>
      <w:r>
        <w:rPr>
          <w:rFonts w:hint="eastAsia" w:ascii="方正仿宋_GBK" w:hAnsi="方正仿宋_GBK" w:eastAsia="方正仿宋_GBK" w:cs="方正仿宋_GBK"/>
          <w:sz w:val="28"/>
          <w:szCs w:val="28"/>
          <w:lang w:val="en-US" w:eastAsia="zh-CN"/>
        </w:rPr>
        <w:t>急</w:t>
      </w:r>
      <w:r>
        <w:rPr>
          <w:rFonts w:hint="eastAsia" w:ascii="方正仿宋_GBK" w:hAnsi="方正仿宋_GBK" w:eastAsia="方正仿宋_GBK" w:cs="方正仿宋_GBK"/>
          <w:sz w:val="28"/>
          <w:szCs w:val="28"/>
        </w:rPr>
        <w:t>救室，诊室坐诊医生立即参加抢救。</w:t>
      </w:r>
    </w:p>
    <w:p w14:paraId="4CE08F94">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本标准的制定，预期可</w:t>
      </w:r>
      <w:r>
        <w:rPr>
          <w:rFonts w:hint="eastAsia" w:ascii="方正仿宋_GBK" w:hAnsi="方正仿宋_GBK" w:eastAsia="方正仿宋_GBK" w:cs="方正仿宋_GBK"/>
          <w:sz w:val="28"/>
          <w:szCs w:val="28"/>
          <w:lang w:val="en-US" w:eastAsia="zh-CN"/>
        </w:rPr>
        <w:t>达到</w:t>
      </w:r>
      <w:r>
        <w:rPr>
          <w:rFonts w:hint="eastAsia" w:ascii="方正仿宋_GBK" w:hAnsi="方正仿宋_GBK" w:eastAsia="方正仿宋_GBK" w:cs="方正仿宋_GBK"/>
          <w:sz w:val="28"/>
          <w:szCs w:val="28"/>
        </w:rPr>
        <w:t>门诊布局科学规范，</w:t>
      </w:r>
      <w:r>
        <w:rPr>
          <w:rFonts w:hint="eastAsia" w:ascii="方正仿宋_GBK" w:hAnsi="方正仿宋_GBK" w:eastAsia="方正仿宋_GBK" w:cs="方正仿宋_GBK"/>
          <w:sz w:val="28"/>
          <w:szCs w:val="28"/>
          <w:lang w:eastAsia="zh-CN"/>
        </w:rPr>
        <w:t>增强</w:t>
      </w:r>
      <w:r>
        <w:rPr>
          <w:rFonts w:hint="eastAsia" w:ascii="方正仿宋_GBK" w:hAnsi="方正仿宋_GBK" w:eastAsia="方正仿宋_GBK" w:cs="方正仿宋_GBK"/>
          <w:sz w:val="28"/>
          <w:szCs w:val="28"/>
        </w:rPr>
        <w:t>医院工作人员急救意识，提升医护人员急救应对能力，切实保障人民群众的安全，为江苏省内二级及以上医疗机构开展门诊急救管理工作提供标准化指导，具有科学性和可操作性。</w:t>
      </w:r>
    </w:p>
    <w:p w14:paraId="41150CAB">
      <w:pPr>
        <w:keepNext w:val="0"/>
        <w:keepLines w:val="0"/>
        <w:pageBreakBefore w:val="0"/>
        <w:numPr>
          <w:ilvl w:val="0"/>
          <w:numId w:val="0"/>
        </w:numPr>
        <w:kinsoku/>
        <w:wordWrap/>
        <w:overflowPunct/>
        <w:topLinePunct w:val="0"/>
        <w:autoSpaceDE/>
        <w:autoSpaceDN/>
        <w:bidi w:val="0"/>
        <w:adjustRightInd/>
        <w:snapToGrid/>
        <w:spacing w:line="600" w:lineRule="exact"/>
        <w:ind w:left="630" w:leftChars="0"/>
        <w:jc w:val="both"/>
        <w:textAlignment w:val="auto"/>
        <w:rPr>
          <w:rFonts w:hint="eastAsia" w:ascii="Times New Roman" w:hAnsi="Times New Roman" w:eastAsia="黑体" w:cs="Times New Roman"/>
          <w:sz w:val="28"/>
          <w:szCs w:val="28"/>
          <w:highlight w:val="none"/>
          <w:lang w:val="en-US" w:eastAsia="zh-CN"/>
        </w:rPr>
      </w:pPr>
      <w:r>
        <w:rPr>
          <w:rFonts w:hint="eastAsia" w:ascii="Times New Roman" w:hAnsi="Times New Roman" w:eastAsia="黑体" w:cs="Times New Roman"/>
          <w:sz w:val="28"/>
          <w:szCs w:val="28"/>
          <w:highlight w:val="none"/>
          <w:lang w:val="en-US" w:eastAsia="zh-CN"/>
        </w:rPr>
        <w:t>二、任务来源</w:t>
      </w:r>
    </w:p>
    <w:p w14:paraId="47078C06">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根据《江苏省市场监管局关于下达2024年度江苏省地方标准制修订计划的通知》有关要求，</w:t>
      </w:r>
      <w:r>
        <w:rPr>
          <w:rFonts w:hint="eastAsia" w:eastAsia="方正仿宋_GBK" w:cs="Times New Roman"/>
          <w:sz w:val="28"/>
          <w:szCs w:val="28"/>
          <w:lang w:val="en-US" w:eastAsia="zh-CN"/>
        </w:rPr>
        <w:t>南通大学附属医院</w:t>
      </w:r>
      <w:r>
        <w:rPr>
          <w:rFonts w:hint="default" w:ascii="Times New Roman" w:hAnsi="Times New Roman" w:eastAsia="方正仿宋_GBK" w:cs="Times New Roman"/>
          <w:sz w:val="28"/>
          <w:szCs w:val="28"/>
        </w:rPr>
        <w:t>牵头组织起草2024年度江苏省地方标准项目计划中的第199项《门诊急救管理规范》地方标准。</w:t>
      </w:r>
    </w:p>
    <w:p w14:paraId="4D9805DF">
      <w:pPr>
        <w:keepNext w:val="0"/>
        <w:keepLines w:val="0"/>
        <w:pageBreakBefore w:val="0"/>
        <w:numPr>
          <w:ilvl w:val="0"/>
          <w:numId w:val="0"/>
        </w:numPr>
        <w:kinsoku/>
        <w:wordWrap/>
        <w:overflowPunct/>
        <w:topLinePunct w:val="0"/>
        <w:autoSpaceDE/>
        <w:autoSpaceDN/>
        <w:bidi w:val="0"/>
        <w:adjustRightInd/>
        <w:snapToGrid/>
        <w:spacing w:line="600" w:lineRule="exact"/>
        <w:ind w:left="630" w:leftChars="0"/>
        <w:jc w:val="both"/>
        <w:textAlignment w:val="auto"/>
        <w:rPr>
          <w:rFonts w:hint="eastAsia" w:ascii="Times New Roman" w:hAnsi="Times New Roman" w:eastAsia="黑体" w:cs="Times New Roman"/>
          <w:sz w:val="28"/>
          <w:szCs w:val="28"/>
          <w:highlight w:val="none"/>
          <w:lang w:val="en-US" w:eastAsia="zh-CN"/>
        </w:rPr>
      </w:pPr>
      <w:r>
        <w:rPr>
          <w:rFonts w:hint="eastAsia" w:ascii="Times New Roman" w:hAnsi="Times New Roman" w:eastAsia="黑体" w:cs="Times New Roman"/>
          <w:sz w:val="28"/>
          <w:szCs w:val="28"/>
          <w:highlight w:val="none"/>
          <w:lang w:val="en-US" w:eastAsia="zh-CN"/>
        </w:rPr>
        <w:t>三、编制过程</w:t>
      </w:r>
    </w:p>
    <w:p w14:paraId="434947EE">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本标准编制工作到目前为止，主要分四个阶段：</w:t>
      </w:r>
    </w:p>
    <w:p w14:paraId="581690EC">
      <w:pPr>
        <w:numPr>
          <w:ilvl w:val="0"/>
          <w:numId w:val="3"/>
        </w:numPr>
        <w:spacing w:line="520" w:lineRule="exact"/>
        <w:ind w:firstLine="560" w:firstLineChars="200"/>
        <w:rPr>
          <w:rFonts w:hint="default" w:ascii="Times New Roman" w:hAnsi="Times New Roman" w:eastAsia="方正仿宋_GBK" w:cs="Times New Roman"/>
          <w:sz w:val="28"/>
          <w:szCs w:val="28"/>
          <w:highlight w:val="none"/>
          <w:lang w:val="en-US" w:eastAsia="zh-CN"/>
        </w:rPr>
      </w:pPr>
      <w:r>
        <w:rPr>
          <w:rFonts w:hint="default" w:ascii="Times New Roman" w:hAnsi="Times New Roman" w:eastAsia="方正仿宋_GBK" w:cs="Times New Roman"/>
          <w:sz w:val="28"/>
          <w:szCs w:val="28"/>
          <w:highlight w:val="none"/>
          <w:lang w:val="en-US" w:eastAsia="zh-CN"/>
        </w:rPr>
        <w:t>成立编制小组</w:t>
      </w:r>
    </w:p>
    <w:p w14:paraId="1B3699C8">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2024年9月</w:t>
      </w:r>
      <w:r>
        <w:rPr>
          <w:rFonts w:hint="eastAsia" w:ascii="Times New Roman" w:hAnsi="Times New Roman" w:eastAsia="方正仿宋_GBK" w:cs="Times New Roman"/>
          <w:sz w:val="28"/>
          <w:szCs w:val="28"/>
          <w:lang w:eastAsia="zh-CN"/>
        </w:rPr>
        <w:t>：</w:t>
      </w:r>
      <w:r>
        <w:rPr>
          <w:rFonts w:hint="eastAsia" w:ascii="Times New Roman" w:hAnsi="Times New Roman" w:eastAsia="方正仿宋_GBK" w:cs="Times New Roman"/>
          <w:sz w:val="28"/>
          <w:szCs w:val="28"/>
        </w:rPr>
        <w:t>南通大学附属医院牵头与徐州医科大学附属医院、苏州大学附属第一医院、常州市第二人民医院成立编制组，合计</w:t>
      </w:r>
      <w:r>
        <w:rPr>
          <w:rFonts w:hint="eastAsia" w:eastAsia="方正仿宋_GBK" w:cs="Times New Roman"/>
          <w:sz w:val="28"/>
          <w:szCs w:val="28"/>
          <w:lang w:val="en-US" w:eastAsia="zh-CN"/>
        </w:rPr>
        <w:t>19</w:t>
      </w:r>
      <w:r>
        <w:rPr>
          <w:rFonts w:hint="eastAsia" w:ascii="Times New Roman" w:hAnsi="Times New Roman" w:eastAsia="方正仿宋_GBK" w:cs="Times New Roman"/>
          <w:sz w:val="28"/>
          <w:szCs w:val="28"/>
        </w:rPr>
        <w:t>位成员。编制组广泛查阅国内外门诊急救相关文献、法律法规、标准，进行本标准的调研、资料收集整理，编制组多次就门诊</w:t>
      </w:r>
      <w:r>
        <w:rPr>
          <w:rFonts w:hint="eastAsia" w:eastAsia="方正仿宋_GBK" w:cs="Times New Roman"/>
          <w:sz w:val="28"/>
          <w:szCs w:val="28"/>
          <w:lang w:val="en-US" w:eastAsia="zh-CN"/>
        </w:rPr>
        <w:t>组织管理</w:t>
      </w:r>
      <w:r>
        <w:rPr>
          <w:rFonts w:hint="eastAsia" w:ascii="Times New Roman" w:hAnsi="Times New Roman" w:eastAsia="方正仿宋_GBK" w:cs="Times New Roman"/>
          <w:sz w:val="28"/>
          <w:szCs w:val="28"/>
        </w:rPr>
        <w:t>、人员</w:t>
      </w:r>
      <w:r>
        <w:rPr>
          <w:rFonts w:hint="eastAsia" w:eastAsia="方正仿宋_GBK" w:cs="Times New Roman"/>
          <w:sz w:val="28"/>
          <w:szCs w:val="28"/>
          <w:lang w:val="en-US" w:eastAsia="zh-CN"/>
        </w:rPr>
        <w:t>要求</w:t>
      </w:r>
      <w:r>
        <w:rPr>
          <w:rFonts w:hint="eastAsia" w:ascii="Times New Roman" w:hAnsi="Times New Roman" w:eastAsia="方正仿宋_GBK" w:cs="Times New Roman"/>
          <w:sz w:val="28"/>
          <w:szCs w:val="28"/>
        </w:rPr>
        <w:t>、</w:t>
      </w:r>
      <w:r>
        <w:rPr>
          <w:rFonts w:hint="eastAsia" w:eastAsia="方正仿宋_GBK" w:cs="Times New Roman"/>
          <w:sz w:val="28"/>
          <w:szCs w:val="28"/>
          <w:lang w:val="en-US" w:eastAsia="zh-CN"/>
        </w:rPr>
        <w:t>环境场所要求</w:t>
      </w:r>
      <w:r>
        <w:rPr>
          <w:rFonts w:hint="eastAsia" w:ascii="Times New Roman" w:hAnsi="Times New Roman" w:eastAsia="方正仿宋_GBK" w:cs="Times New Roman"/>
          <w:sz w:val="28"/>
          <w:szCs w:val="28"/>
        </w:rPr>
        <w:t>、</w:t>
      </w:r>
      <w:r>
        <w:rPr>
          <w:rFonts w:hint="eastAsia" w:eastAsia="方正仿宋_GBK" w:cs="Times New Roman"/>
          <w:sz w:val="28"/>
          <w:szCs w:val="28"/>
          <w:lang w:val="en-US" w:eastAsia="zh-CN"/>
        </w:rPr>
        <w:t>物资配置与管理、急救流程和质量控制与持续改进</w:t>
      </w:r>
      <w:r>
        <w:rPr>
          <w:rFonts w:hint="eastAsia" w:ascii="Times New Roman" w:hAnsi="Times New Roman" w:eastAsia="方正仿宋_GBK" w:cs="Times New Roman"/>
          <w:sz w:val="28"/>
          <w:szCs w:val="28"/>
        </w:rPr>
        <w:t>等内容进行研讨，进行本标准的制定工作。</w:t>
      </w:r>
    </w:p>
    <w:p w14:paraId="5990800D">
      <w:pPr>
        <w:numPr>
          <w:ilvl w:val="0"/>
          <w:numId w:val="3"/>
        </w:numPr>
        <w:spacing w:line="520" w:lineRule="exact"/>
        <w:ind w:left="0" w:leftChars="0" w:firstLine="560" w:firstLineChars="200"/>
        <w:rPr>
          <w:rFonts w:hint="default" w:ascii="Times New Roman" w:hAnsi="Times New Roman" w:eastAsia="方正仿宋_GBK" w:cs="Times New Roman"/>
          <w:sz w:val="28"/>
          <w:szCs w:val="28"/>
          <w:highlight w:val="none"/>
          <w:lang w:val="en-US" w:eastAsia="zh-CN"/>
        </w:rPr>
      </w:pPr>
      <w:r>
        <w:rPr>
          <w:rFonts w:hint="default" w:ascii="Times New Roman" w:hAnsi="Times New Roman" w:eastAsia="方正仿宋_GBK" w:cs="Times New Roman"/>
          <w:sz w:val="28"/>
          <w:szCs w:val="28"/>
          <w:highlight w:val="none"/>
          <w:lang w:val="en-US" w:eastAsia="zh-CN"/>
        </w:rPr>
        <w:t>起草、征求意见与修订</w:t>
      </w:r>
    </w:p>
    <w:p w14:paraId="42082B11">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2024年10月：编制组筛选文献、法律法规、标准。</w:t>
      </w:r>
    </w:p>
    <w:p w14:paraId="576CE081">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2024年11月：从文献中提炼相关内容，确定</w:t>
      </w:r>
      <w:r>
        <w:rPr>
          <w:rFonts w:hint="eastAsia" w:eastAsia="方正仿宋_GBK" w:cs="Times New Roman"/>
          <w:sz w:val="28"/>
          <w:szCs w:val="28"/>
          <w:lang w:eastAsia="zh-CN"/>
        </w:rPr>
        <w:t>标准</w:t>
      </w:r>
      <w:r>
        <w:rPr>
          <w:rFonts w:hint="eastAsia" w:ascii="Times New Roman" w:hAnsi="Times New Roman" w:eastAsia="方正仿宋_GBK" w:cs="Times New Roman"/>
          <w:sz w:val="28"/>
          <w:szCs w:val="28"/>
        </w:rPr>
        <w:t>框架。</w:t>
      </w:r>
    </w:p>
    <w:p w14:paraId="5114BD56">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2024年12月：编制组起草标准草案。</w:t>
      </w:r>
    </w:p>
    <w:p w14:paraId="4C4D681D">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2025年1</w:t>
      </w:r>
      <w:r>
        <w:rPr>
          <w:rFonts w:hint="eastAsia" w:ascii="Times New Roman" w:hAnsi="Times New Roman" w:eastAsia="方正仿宋_GBK" w:cs="Times New Roman"/>
          <w:sz w:val="28"/>
          <w:szCs w:val="28"/>
          <w:lang w:val="en-US" w:eastAsia="zh-CN"/>
        </w:rPr>
        <w:t>-</w:t>
      </w:r>
      <w:r>
        <w:rPr>
          <w:rFonts w:hint="eastAsia" w:ascii="Times New Roman" w:hAnsi="Times New Roman" w:eastAsia="方正仿宋_GBK" w:cs="Times New Roman"/>
          <w:sz w:val="28"/>
          <w:szCs w:val="28"/>
        </w:rPr>
        <w:t>2月：编制组多次召开全体会议，对标准名称、结构框架、适用范围界定、条款等内容进行讨论，根据讨论结果完善标准草案。</w:t>
      </w:r>
    </w:p>
    <w:p w14:paraId="0366A1A2">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2025年3月：标准</w:t>
      </w:r>
      <w:r>
        <w:rPr>
          <w:rFonts w:hint="eastAsia" w:eastAsia="方正仿宋_GBK" w:cs="Times New Roman"/>
          <w:sz w:val="28"/>
          <w:szCs w:val="28"/>
          <w:lang w:val="en-US" w:eastAsia="zh-CN"/>
        </w:rPr>
        <w:t>草案</w:t>
      </w:r>
      <w:r>
        <w:rPr>
          <w:rFonts w:hint="eastAsia" w:ascii="Times New Roman" w:hAnsi="Times New Roman" w:eastAsia="方正仿宋_GBK" w:cs="Times New Roman"/>
          <w:sz w:val="28"/>
          <w:szCs w:val="28"/>
        </w:rPr>
        <w:t>撰写完毕，形成标准征求意见稿，遴选权威专家征询意见。</w:t>
      </w:r>
    </w:p>
    <w:p w14:paraId="72AE9ED1">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2025年4月：将征求</w:t>
      </w:r>
      <w:r>
        <w:rPr>
          <w:rFonts w:hint="eastAsia" w:eastAsia="方正仿宋_GBK" w:cs="Times New Roman"/>
          <w:sz w:val="28"/>
          <w:szCs w:val="28"/>
          <w:lang w:val="en-US" w:eastAsia="zh-CN"/>
        </w:rPr>
        <w:t>意见</w:t>
      </w:r>
      <w:r>
        <w:rPr>
          <w:rFonts w:hint="eastAsia" w:ascii="Times New Roman" w:hAnsi="Times New Roman" w:eastAsia="方正仿宋_GBK" w:cs="Times New Roman"/>
          <w:sz w:val="28"/>
          <w:szCs w:val="28"/>
        </w:rPr>
        <w:t>稿发往北京市、四川省、江苏省各市（南京市、无锡市、常州市、苏州市、南通市、连云港市、淮安市、盐城市、扬州市、镇江市、泰州市、宿迁市、徐州市）的23个单位的23位专家，门诊</w:t>
      </w:r>
      <w:r>
        <w:rPr>
          <w:rFonts w:hint="eastAsia" w:eastAsia="方正仿宋_GBK" w:cs="Times New Roman"/>
          <w:sz w:val="28"/>
          <w:szCs w:val="28"/>
          <w:lang w:val="en-US" w:eastAsia="zh-CN"/>
        </w:rPr>
        <w:t>管理</w:t>
      </w:r>
      <w:r>
        <w:rPr>
          <w:rFonts w:hint="eastAsia" w:ascii="Times New Roman" w:hAnsi="Times New Roman" w:eastAsia="方正仿宋_GBK" w:cs="Times New Roman"/>
          <w:sz w:val="28"/>
          <w:szCs w:val="28"/>
        </w:rPr>
        <w:t>工作经历者占比90%，涵盖省属、市属、民营的三级、二级医院。最终收到回函23份，反馈意见80条。</w:t>
      </w:r>
    </w:p>
    <w:p w14:paraId="0B19A4EA">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2025年5月：编制组召开标准讨论会，分析、讨论反馈意见，采纳意见</w:t>
      </w:r>
      <w:r>
        <w:rPr>
          <w:rFonts w:hint="eastAsia" w:ascii="Times New Roman" w:hAnsi="Times New Roman" w:eastAsia="方正仿宋_GBK" w:cs="Times New Roman"/>
          <w:sz w:val="28"/>
          <w:szCs w:val="28"/>
          <w:lang w:val="en-US" w:eastAsia="zh-CN"/>
        </w:rPr>
        <w:t>27</w:t>
      </w:r>
      <w:r>
        <w:rPr>
          <w:rFonts w:hint="eastAsia" w:ascii="Times New Roman" w:hAnsi="Times New Roman" w:eastAsia="方正仿宋_GBK" w:cs="Times New Roman"/>
          <w:sz w:val="28"/>
          <w:szCs w:val="28"/>
        </w:rPr>
        <w:t>条，部分采纳意见4</w:t>
      </w:r>
      <w:r>
        <w:rPr>
          <w:rFonts w:hint="eastAsia" w:ascii="Times New Roman" w:hAnsi="Times New Roman" w:eastAsia="方正仿宋_GBK" w:cs="Times New Roman"/>
          <w:sz w:val="28"/>
          <w:szCs w:val="28"/>
          <w:lang w:val="en-US" w:eastAsia="zh-CN"/>
        </w:rPr>
        <w:t>3</w:t>
      </w:r>
      <w:r>
        <w:rPr>
          <w:rFonts w:hint="eastAsia" w:ascii="Times New Roman" w:hAnsi="Times New Roman" w:eastAsia="方正仿宋_GBK" w:cs="Times New Roman"/>
          <w:sz w:val="28"/>
          <w:szCs w:val="28"/>
        </w:rPr>
        <w:t>条，未采纳意见</w:t>
      </w:r>
      <w:r>
        <w:rPr>
          <w:rFonts w:hint="eastAsia" w:ascii="Times New Roman" w:hAnsi="Times New Roman" w:eastAsia="方正仿宋_GBK" w:cs="Times New Roman"/>
          <w:sz w:val="28"/>
          <w:szCs w:val="28"/>
          <w:lang w:val="en-US" w:eastAsia="zh-CN"/>
        </w:rPr>
        <w:t>10</w:t>
      </w:r>
      <w:r>
        <w:rPr>
          <w:rFonts w:hint="eastAsia" w:ascii="Times New Roman" w:hAnsi="Times New Roman" w:eastAsia="方正仿宋_GBK" w:cs="Times New Roman"/>
          <w:sz w:val="28"/>
          <w:szCs w:val="28"/>
        </w:rPr>
        <w:t>条。将修改完善的征求意见稿发往四川省、江苏省各市（南京市、无锡市、常州市、苏州市、南通市、连云港市、淮安市、盐城市、扬州市、镇江市、泰州市、宿迁</w:t>
      </w:r>
      <w:bookmarkStart w:id="0" w:name="_GoBack"/>
      <w:bookmarkEnd w:id="0"/>
      <w:r>
        <w:rPr>
          <w:rFonts w:hint="eastAsia" w:ascii="Times New Roman" w:hAnsi="Times New Roman" w:eastAsia="方正仿宋_GBK" w:cs="Times New Roman"/>
          <w:sz w:val="28"/>
          <w:szCs w:val="28"/>
        </w:rPr>
        <w:t>市、徐州市）的2</w:t>
      </w:r>
      <w:r>
        <w:rPr>
          <w:rFonts w:hint="eastAsia" w:eastAsia="方正仿宋_GBK" w:cs="Times New Roman"/>
          <w:sz w:val="28"/>
          <w:szCs w:val="28"/>
          <w:lang w:val="en-US" w:eastAsia="zh-CN"/>
        </w:rPr>
        <w:t>3</w:t>
      </w:r>
      <w:r>
        <w:rPr>
          <w:rFonts w:hint="eastAsia" w:ascii="Times New Roman" w:hAnsi="Times New Roman" w:eastAsia="方正仿宋_GBK" w:cs="Times New Roman"/>
          <w:sz w:val="28"/>
          <w:szCs w:val="28"/>
        </w:rPr>
        <w:t>个单位的24位专家，最终收到回函24份，反馈意见24条，其中16位专家未提出意见。编制组根据专家意见修改形成标准初审稿，提交</w:t>
      </w:r>
      <w:r>
        <w:rPr>
          <w:rFonts w:hint="eastAsia" w:eastAsia="方正仿宋_GBK" w:cs="Times New Roman"/>
          <w:sz w:val="28"/>
          <w:szCs w:val="28"/>
          <w:lang w:val="en-US" w:eastAsia="zh-CN"/>
        </w:rPr>
        <w:t>初审稿、</w:t>
      </w:r>
      <w:r>
        <w:rPr>
          <w:rFonts w:hint="eastAsia" w:ascii="Times New Roman" w:hAnsi="Times New Roman" w:eastAsia="方正仿宋_GBK" w:cs="Times New Roman"/>
          <w:sz w:val="28"/>
          <w:szCs w:val="28"/>
        </w:rPr>
        <w:t>编制说明</w:t>
      </w:r>
      <w:r>
        <w:rPr>
          <w:rFonts w:hint="eastAsia" w:eastAsia="方正仿宋_GBK" w:cs="Times New Roman"/>
          <w:sz w:val="28"/>
          <w:szCs w:val="28"/>
          <w:lang w:val="en-US" w:eastAsia="zh-CN"/>
        </w:rPr>
        <w:t>和征</w:t>
      </w:r>
      <w:r>
        <w:rPr>
          <w:rFonts w:hint="eastAsia" w:ascii="Times New Roman" w:hAnsi="Times New Roman" w:eastAsia="方正仿宋_GBK" w:cs="Times New Roman"/>
          <w:sz w:val="28"/>
          <w:szCs w:val="28"/>
        </w:rPr>
        <w:t>求意见汇总表等材料。</w:t>
      </w:r>
    </w:p>
    <w:p w14:paraId="47C54DAF">
      <w:pPr>
        <w:keepNext w:val="0"/>
        <w:keepLines w:val="0"/>
        <w:pageBreakBefore w:val="0"/>
        <w:numPr>
          <w:ilvl w:val="0"/>
          <w:numId w:val="4"/>
        </w:numPr>
        <w:kinsoku/>
        <w:wordWrap/>
        <w:overflowPunct/>
        <w:topLinePunct w:val="0"/>
        <w:autoSpaceDE/>
        <w:autoSpaceDN/>
        <w:bidi w:val="0"/>
        <w:adjustRightInd/>
        <w:snapToGrid/>
        <w:spacing w:line="600" w:lineRule="exact"/>
        <w:ind w:firstLine="560" w:firstLineChars="200"/>
        <w:jc w:val="both"/>
        <w:textAlignment w:val="auto"/>
        <w:rPr>
          <w:rFonts w:hint="default" w:ascii="Times New Roman" w:hAnsi="Times New Roman" w:eastAsia="方正仿宋_GBK" w:cs="Times New Roman"/>
          <w:sz w:val="28"/>
          <w:szCs w:val="28"/>
          <w:highlight w:val="none"/>
          <w:lang w:val="en-US" w:eastAsia="zh-CN"/>
        </w:rPr>
      </w:pPr>
      <w:r>
        <w:rPr>
          <w:rFonts w:hint="default" w:ascii="Times New Roman" w:hAnsi="Times New Roman" w:eastAsia="方正仿宋_GBK" w:cs="Times New Roman"/>
          <w:sz w:val="28"/>
          <w:szCs w:val="28"/>
          <w:highlight w:val="none"/>
          <w:lang w:val="en-US" w:eastAsia="zh-CN"/>
        </w:rPr>
        <w:t>初审与修订</w:t>
      </w:r>
    </w:p>
    <w:p w14:paraId="3480B9D7">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2025年6</w:t>
      </w:r>
      <w:r>
        <w:rPr>
          <w:rFonts w:hint="eastAsia" w:eastAsia="方正仿宋_GBK" w:cs="Times New Roman"/>
          <w:sz w:val="28"/>
          <w:szCs w:val="28"/>
          <w:lang w:val="en-US" w:eastAsia="zh-CN"/>
        </w:rPr>
        <w:t>-8</w:t>
      </w:r>
      <w:r>
        <w:rPr>
          <w:rFonts w:hint="eastAsia" w:ascii="Times New Roman" w:hAnsi="Times New Roman" w:eastAsia="方正仿宋_GBK" w:cs="Times New Roman"/>
          <w:sz w:val="28"/>
          <w:szCs w:val="28"/>
          <w:lang w:val="en-US" w:eastAsia="zh-CN"/>
        </w:rPr>
        <w:t>月：</w:t>
      </w:r>
      <w:r>
        <w:rPr>
          <w:rFonts w:hint="eastAsia" w:ascii="Times New Roman" w:hAnsi="Times New Roman" w:eastAsia="方正仿宋_GBK" w:cs="Times New Roman"/>
          <w:sz w:val="28"/>
          <w:szCs w:val="28"/>
        </w:rPr>
        <w:t>召开标准初审会</w:t>
      </w:r>
      <w:r>
        <w:rPr>
          <w:rFonts w:hint="eastAsia" w:ascii="Times New Roman" w:hAnsi="Times New Roman" w:eastAsia="方正仿宋_GBK" w:cs="Times New Roman"/>
          <w:sz w:val="28"/>
          <w:szCs w:val="28"/>
          <w:lang w:eastAsia="zh-CN"/>
        </w:rPr>
        <w:t>，</w:t>
      </w:r>
      <w:r>
        <w:rPr>
          <w:rFonts w:hint="eastAsia" w:ascii="Times New Roman" w:hAnsi="Times New Roman" w:eastAsia="方正仿宋_GBK" w:cs="Times New Roman"/>
          <w:sz w:val="28"/>
          <w:szCs w:val="28"/>
        </w:rPr>
        <w:t>本次会议特邀了五位业内知名专家，对标准进行了全面细致的审查。专家们结合实际情况对标准的</w:t>
      </w:r>
      <w:r>
        <w:rPr>
          <w:rFonts w:hint="eastAsia" w:eastAsia="方正仿宋_GBK" w:cs="Times New Roman"/>
          <w:sz w:val="28"/>
          <w:szCs w:val="28"/>
          <w:lang w:val="en-US" w:eastAsia="zh-CN"/>
        </w:rPr>
        <w:t>格式</w:t>
      </w:r>
      <w:r>
        <w:rPr>
          <w:rFonts w:hint="eastAsia" w:ascii="Times New Roman" w:hAnsi="Times New Roman" w:eastAsia="方正仿宋_GBK" w:cs="Times New Roman"/>
          <w:sz w:val="28"/>
          <w:szCs w:val="28"/>
        </w:rPr>
        <w:t>和内容进行了深入讨论，并提出了</w:t>
      </w:r>
      <w:r>
        <w:rPr>
          <w:rFonts w:hint="eastAsia" w:eastAsia="方正仿宋_GBK" w:cs="Times New Roman"/>
          <w:sz w:val="28"/>
          <w:szCs w:val="28"/>
          <w:lang w:val="en-US" w:eastAsia="zh-CN"/>
        </w:rPr>
        <w:t>29条</w:t>
      </w:r>
      <w:r>
        <w:rPr>
          <w:rFonts w:hint="eastAsia" w:ascii="Times New Roman" w:hAnsi="Times New Roman" w:eastAsia="方正仿宋_GBK" w:cs="Times New Roman"/>
          <w:sz w:val="28"/>
          <w:szCs w:val="28"/>
        </w:rPr>
        <w:t>意见</w:t>
      </w:r>
      <w:r>
        <w:rPr>
          <w:rFonts w:hint="eastAsia" w:eastAsia="方正仿宋_GBK" w:cs="Times New Roman"/>
          <w:sz w:val="28"/>
          <w:szCs w:val="28"/>
          <w:lang w:eastAsia="zh-CN"/>
        </w:rPr>
        <w:t>，</w:t>
      </w:r>
      <w:r>
        <w:rPr>
          <w:rFonts w:hint="eastAsia" w:eastAsia="方正仿宋_GBK" w:cs="Times New Roman"/>
          <w:sz w:val="28"/>
          <w:szCs w:val="28"/>
          <w:lang w:val="en-US" w:eastAsia="zh-CN"/>
        </w:rPr>
        <w:t>其中1位专家未提出意见。会后</w:t>
      </w:r>
      <w:r>
        <w:rPr>
          <w:rFonts w:hint="eastAsia" w:ascii="Times New Roman" w:hAnsi="Times New Roman" w:eastAsia="方正仿宋_GBK" w:cs="Times New Roman"/>
          <w:sz w:val="28"/>
          <w:szCs w:val="28"/>
        </w:rPr>
        <w:t>编制组</w:t>
      </w:r>
      <w:r>
        <w:rPr>
          <w:rFonts w:hint="eastAsia" w:eastAsia="方正仿宋_GBK" w:cs="Times New Roman"/>
          <w:sz w:val="28"/>
          <w:szCs w:val="28"/>
          <w:lang w:val="en-US" w:eastAsia="zh-CN"/>
        </w:rPr>
        <w:t>召开讨论会</w:t>
      </w:r>
      <w:r>
        <w:rPr>
          <w:rFonts w:hint="eastAsia" w:ascii="Times New Roman" w:hAnsi="Times New Roman" w:eastAsia="方正仿宋_GBK" w:cs="Times New Roman"/>
          <w:sz w:val="28"/>
          <w:szCs w:val="28"/>
        </w:rPr>
        <w:t>，并根据</w:t>
      </w:r>
      <w:r>
        <w:rPr>
          <w:rFonts w:hint="eastAsia" w:eastAsia="方正仿宋_GBK" w:cs="Times New Roman"/>
          <w:sz w:val="28"/>
          <w:szCs w:val="28"/>
          <w:lang w:val="en-US" w:eastAsia="zh-CN"/>
        </w:rPr>
        <w:t>专家</w:t>
      </w:r>
      <w:r>
        <w:rPr>
          <w:rFonts w:hint="eastAsia" w:ascii="Times New Roman" w:hAnsi="Times New Roman" w:eastAsia="方正仿宋_GBK" w:cs="Times New Roman"/>
          <w:sz w:val="28"/>
          <w:szCs w:val="28"/>
        </w:rPr>
        <w:t>意见继续修改形成</w:t>
      </w:r>
      <w:r>
        <w:rPr>
          <w:rFonts w:hint="eastAsia" w:eastAsia="方正仿宋_GBK" w:cs="Times New Roman"/>
          <w:sz w:val="28"/>
          <w:szCs w:val="28"/>
          <w:lang w:val="en-US" w:eastAsia="zh-CN"/>
        </w:rPr>
        <w:t>送审</w:t>
      </w:r>
      <w:r>
        <w:rPr>
          <w:rFonts w:hint="eastAsia" w:ascii="Times New Roman" w:hAnsi="Times New Roman" w:eastAsia="方正仿宋_GBK" w:cs="Times New Roman"/>
          <w:sz w:val="28"/>
          <w:szCs w:val="28"/>
        </w:rPr>
        <w:t>稿提交。</w:t>
      </w:r>
    </w:p>
    <w:p w14:paraId="6267596A">
      <w:pPr>
        <w:keepNext w:val="0"/>
        <w:keepLines w:val="0"/>
        <w:pageBreakBefore w:val="0"/>
        <w:numPr>
          <w:ilvl w:val="0"/>
          <w:numId w:val="4"/>
        </w:numPr>
        <w:kinsoku/>
        <w:wordWrap/>
        <w:overflowPunct/>
        <w:topLinePunct w:val="0"/>
        <w:autoSpaceDE/>
        <w:autoSpaceDN/>
        <w:bidi w:val="0"/>
        <w:adjustRightInd/>
        <w:snapToGrid/>
        <w:spacing w:line="600" w:lineRule="exact"/>
        <w:ind w:firstLine="560" w:firstLineChars="200"/>
        <w:jc w:val="both"/>
        <w:textAlignment w:val="auto"/>
        <w:rPr>
          <w:rFonts w:hint="eastAsia" w:ascii="Times New Roman" w:hAnsi="Times New Roman" w:eastAsia="方正仿宋_GBK" w:cs="Times New Roman"/>
          <w:sz w:val="28"/>
          <w:szCs w:val="28"/>
          <w:highlight w:val="none"/>
          <w:lang w:val="en-US" w:eastAsia="zh-CN"/>
        </w:rPr>
      </w:pPr>
      <w:r>
        <w:rPr>
          <w:rFonts w:hint="eastAsia" w:eastAsia="方正仿宋_GBK" w:cs="Times New Roman"/>
          <w:sz w:val="28"/>
          <w:szCs w:val="28"/>
          <w:highlight w:val="none"/>
          <w:lang w:val="en-US" w:eastAsia="zh-CN"/>
        </w:rPr>
        <w:t>审查与修订</w:t>
      </w:r>
    </w:p>
    <w:p w14:paraId="76326648">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202</w:t>
      </w:r>
      <w:r>
        <w:rPr>
          <w:rFonts w:hint="eastAsia" w:eastAsia="方正仿宋_GBK" w:cs="Times New Roman"/>
          <w:sz w:val="28"/>
          <w:szCs w:val="28"/>
          <w:lang w:val="en-US" w:eastAsia="zh-CN"/>
        </w:rPr>
        <w:t>6</w:t>
      </w:r>
      <w:r>
        <w:rPr>
          <w:rFonts w:hint="eastAsia" w:ascii="Times New Roman" w:hAnsi="Times New Roman" w:eastAsia="方正仿宋_GBK" w:cs="Times New Roman"/>
          <w:sz w:val="28"/>
          <w:szCs w:val="28"/>
          <w:lang w:val="en-US" w:eastAsia="zh-CN"/>
        </w:rPr>
        <w:t>年</w:t>
      </w:r>
      <w:r>
        <w:rPr>
          <w:rFonts w:hint="eastAsia" w:eastAsia="方正仿宋_GBK" w:cs="Times New Roman"/>
          <w:sz w:val="28"/>
          <w:szCs w:val="28"/>
          <w:lang w:val="en-US" w:eastAsia="zh-CN"/>
        </w:rPr>
        <w:t>2</w:t>
      </w:r>
      <w:r>
        <w:rPr>
          <w:rFonts w:hint="eastAsia" w:ascii="Times New Roman" w:hAnsi="Times New Roman" w:eastAsia="方正仿宋_GBK" w:cs="Times New Roman"/>
          <w:sz w:val="28"/>
          <w:szCs w:val="28"/>
          <w:lang w:val="en-US" w:eastAsia="zh-CN"/>
        </w:rPr>
        <w:t>月：</w:t>
      </w:r>
      <w:r>
        <w:rPr>
          <w:rFonts w:hint="eastAsia" w:eastAsia="方正仿宋_GBK" w:cs="Times New Roman"/>
          <w:sz w:val="28"/>
          <w:szCs w:val="28"/>
          <w:lang w:val="en-US" w:eastAsia="zh-CN"/>
        </w:rPr>
        <w:t>召开标准审查会，</w:t>
      </w:r>
      <w:r>
        <w:rPr>
          <w:rFonts w:hint="eastAsia" w:ascii="Times New Roman" w:hAnsi="Times New Roman" w:eastAsia="方正仿宋_GBK" w:cs="Times New Roman"/>
          <w:sz w:val="28"/>
          <w:szCs w:val="28"/>
        </w:rPr>
        <w:t>本次会议特邀了五位业内知名专家，对标准进行了全面细致的审查。专家们结合实际情况对标准的</w:t>
      </w:r>
      <w:r>
        <w:rPr>
          <w:rFonts w:hint="eastAsia" w:eastAsia="方正仿宋_GBK" w:cs="Times New Roman"/>
          <w:sz w:val="28"/>
          <w:szCs w:val="28"/>
          <w:lang w:val="en-US" w:eastAsia="zh-CN"/>
        </w:rPr>
        <w:t>格式</w:t>
      </w:r>
      <w:r>
        <w:rPr>
          <w:rFonts w:hint="eastAsia" w:ascii="Times New Roman" w:hAnsi="Times New Roman" w:eastAsia="方正仿宋_GBK" w:cs="Times New Roman"/>
          <w:sz w:val="28"/>
          <w:szCs w:val="28"/>
        </w:rPr>
        <w:t>和内容</w:t>
      </w:r>
      <w:r>
        <w:rPr>
          <w:rFonts w:hint="eastAsia" w:eastAsia="方正仿宋_GBK" w:cs="Times New Roman"/>
          <w:sz w:val="28"/>
          <w:szCs w:val="28"/>
          <w:lang w:val="en-US" w:eastAsia="zh-CN"/>
        </w:rPr>
        <w:t>进行了深入讨论，</w:t>
      </w:r>
      <w:r>
        <w:rPr>
          <w:rFonts w:hint="eastAsia" w:ascii="Times New Roman" w:hAnsi="Times New Roman" w:eastAsia="方正仿宋_GBK" w:cs="Times New Roman"/>
          <w:sz w:val="28"/>
          <w:szCs w:val="28"/>
        </w:rPr>
        <w:t>并提出了</w:t>
      </w:r>
      <w:r>
        <w:rPr>
          <w:rFonts w:hint="eastAsia" w:eastAsia="方正仿宋_GBK" w:cs="Times New Roman"/>
          <w:sz w:val="28"/>
          <w:szCs w:val="28"/>
          <w:lang w:val="en-US" w:eastAsia="zh-CN"/>
        </w:rPr>
        <w:t>20条</w:t>
      </w:r>
      <w:r>
        <w:rPr>
          <w:rFonts w:hint="eastAsia" w:ascii="Times New Roman" w:hAnsi="Times New Roman" w:eastAsia="方正仿宋_GBK" w:cs="Times New Roman"/>
          <w:sz w:val="28"/>
          <w:szCs w:val="28"/>
        </w:rPr>
        <w:t>意见</w:t>
      </w:r>
      <w:r>
        <w:rPr>
          <w:rFonts w:hint="eastAsia" w:eastAsia="方正仿宋_GBK" w:cs="Times New Roman"/>
          <w:sz w:val="28"/>
          <w:szCs w:val="28"/>
          <w:lang w:eastAsia="zh-CN"/>
        </w:rPr>
        <w:t>。</w:t>
      </w:r>
      <w:r>
        <w:rPr>
          <w:rFonts w:hint="eastAsia" w:ascii="Times New Roman" w:hAnsi="Times New Roman" w:eastAsia="方正仿宋_GBK" w:cs="Times New Roman"/>
          <w:sz w:val="28"/>
          <w:szCs w:val="28"/>
        </w:rPr>
        <w:t>编制组根据</w:t>
      </w:r>
      <w:r>
        <w:rPr>
          <w:rFonts w:hint="eastAsia" w:eastAsia="方正仿宋_GBK" w:cs="Times New Roman"/>
          <w:sz w:val="28"/>
          <w:szCs w:val="28"/>
          <w:lang w:val="en-US" w:eastAsia="zh-CN"/>
        </w:rPr>
        <w:t>专家</w:t>
      </w:r>
      <w:r>
        <w:rPr>
          <w:rFonts w:hint="eastAsia" w:ascii="Times New Roman" w:hAnsi="Times New Roman" w:eastAsia="方正仿宋_GBK" w:cs="Times New Roman"/>
          <w:sz w:val="28"/>
          <w:szCs w:val="28"/>
        </w:rPr>
        <w:t>意见继续修改</w:t>
      </w:r>
      <w:r>
        <w:rPr>
          <w:rFonts w:hint="eastAsia" w:eastAsia="方正仿宋_GBK" w:cs="Times New Roman"/>
          <w:sz w:val="28"/>
          <w:szCs w:val="28"/>
          <w:lang w:val="en-US" w:eastAsia="zh-CN"/>
        </w:rPr>
        <w:t>送审稿</w:t>
      </w:r>
      <w:r>
        <w:rPr>
          <w:rFonts w:hint="eastAsia" w:eastAsia="方正仿宋_GBK" w:cs="Times New Roman"/>
          <w:sz w:val="28"/>
          <w:szCs w:val="28"/>
          <w:lang w:eastAsia="zh-CN"/>
        </w:rPr>
        <w:t>，</w:t>
      </w:r>
      <w:r>
        <w:rPr>
          <w:rFonts w:hint="eastAsia" w:ascii="Times New Roman" w:hAnsi="Times New Roman" w:eastAsia="方正仿宋_GBK" w:cs="Times New Roman"/>
          <w:sz w:val="28"/>
          <w:szCs w:val="28"/>
        </w:rPr>
        <w:t>形成</w:t>
      </w:r>
      <w:r>
        <w:rPr>
          <w:rFonts w:hint="eastAsia" w:eastAsia="方正仿宋_GBK" w:cs="Times New Roman"/>
          <w:sz w:val="28"/>
          <w:szCs w:val="28"/>
          <w:lang w:val="en-US" w:eastAsia="zh-CN"/>
        </w:rPr>
        <w:t>报批稿</w:t>
      </w:r>
      <w:r>
        <w:rPr>
          <w:rFonts w:hint="eastAsia" w:eastAsia="方正仿宋_GBK" w:cs="Times New Roman"/>
          <w:sz w:val="28"/>
          <w:szCs w:val="28"/>
          <w:lang w:eastAsia="zh-CN"/>
        </w:rPr>
        <w:t>。</w:t>
      </w:r>
    </w:p>
    <w:p w14:paraId="5B00993C">
      <w:pPr>
        <w:ind w:firstLine="560" w:firstLineChars="200"/>
        <w:rPr>
          <w:rFonts w:hint="eastAsia" w:ascii="黑体" w:hAnsi="黑体" w:eastAsia="黑体" w:cs="黑体"/>
          <w:sz w:val="28"/>
          <w:szCs w:val="28"/>
        </w:rPr>
      </w:pPr>
      <w:r>
        <w:rPr>
          <w:rFonts w:hint="eastAsia" w:ascii="黑体" w:hAnsi="黑体" w:eastAsia="黑体" w:cs="黑体"/>
          <w:sz w:val="28"/>
          <w:szCs w:val="28"/>
        </w:rPr>
        <w:t>四、主要内容</w:t>
      </w:r>
    </w:p>
    <w:p w14:paraId="44EB7F61">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本标准分为范围、规范性引用文件、术语和定义、</w:t>
      </w:r>
      <w:r>
        <w:rPr>
          <w:rFonts w:hint="default" w:eastAsia="方正仿宋_GBK" w:cs="Times New Roman"/>
          <w:sz w:val="28"/>
          <w:szCs w:val="28"/>
          <w:lang w:val="en-US" w:eastAsia="zh-CN"/>
        </w:rPr>
        <w:t>组织管理</w:t>
      </w:r>
      <w:r>
        <w:rPr>
          <w:rFonts w:hint="eastAsia" w:ascii="Times New Roman" w:hAnsi="Times New Roman" w:eastAsia="方正仿宋_GBK" w:cs="Times New Roman"/>
          <w:sz w:val="28"/>
          <w:szCs w:val="28"/>
          <w:lang w:val="en-US" w:eastAsia="zh-CN"/>
        </w:rPr>
        <w:t>、</w:t>
      </w:r>
      <w:r>
        <w:rPr>
          <w:rFonts w:hint="default" w:eastAsia="方正仿宋_GBK" w:cs="Times New Roman"/>
          <w:sz w:val="28"/>
          <w:szCs w:val="28"/>
          <w:lang w:val="en-US" w:eastAsia="zh-CN"/>
        </w:rPr>
        <w:t>人员要求、环境场所要求、</w:t>
      </w:r>
      <w:r>
        <w:rPr>
          <w:rFonts w:hint="eastAsia" w:eastAsia="方正仿宋_GBK" w:cs="Times New Roman"/>
          <w:sz w:val="28"/>
          <w:szCs w:val="28"/>
          <w:lang w:val="en-US" w:eastAsia="zh-CN"/>
        </w:rPr>
        <w:t>物资配置与管理</w:t>
      </w:r>
      <w:r>
        <w:rPr>
          <w:rFonts w:hint="default" w:eastAsia="方正仿宋_GBK" w:cs="Times New Roman"/>
          <w:sz w:val="28"/>
          <w:szCs w:val="28"/>
          <w:lang w:val="en-US" w:eastAsia="zh-CN"/>
        </w:rPr>
        <w:t>、</w:t>
      </w:r>
      <w:r>
        <w:rPr>
          <w:rFonts w:hint="eastAsia" w:ascii="Times New Roman" w:hAnsi="Times New Roman" w:eastAsia="方正仿宋_GBK" w:cs="Times New Roman"/>
          <w:sz w:val="28"/>
          <w:szCs w:val="28"/>
          <w:lang w:val="en-US" w:eastAsia="zh-CN"/>
        </w:rPr>
        <w:t>急救流程、质量控制与持续改进、附录</w:t>
      </w:r>
      <w:r>
        <w:rPr>
          <w:rFonts w:hint="eastAsia" w:eastAsia="方正仿宋_GBK" w:cs="Times New Roman"/>
          <w:sz w:val="28"/>
          <w:szCs w:val="28"/>
          <w:lang w:val="en-US" w:eastAsia="zh-CN"/>
        </w:rPr>
        <w:t>和</w:t>
      </w:r>
      <w:r>
        <w:rPr>
          <w:rFonts w:hint="eastAsia" w:ascii="Times New Roman" w:hAnsi="Times New Roman" w:eastAsia="方正仿宋_GBK" w:cs="Times New Roman"/>
          <w:sz w:val="28"/>
          <w:szCs w:val="28"/>
          <w:lang w:val="en-US" w:eastAsia="zh-CN"/>
        </w:rPr>
        <w:t>参考文献共</w:t>
      </w:r>
      <w:r>
        <w:rPr>
          <w:rFonts w:hint="default" w:eastAsia="方正仿宋_GBK" w:cs="Times New Roman"/>
          <w:sz w:val="28"/>
          <w:szCs w:val="28"/>
          <w:lang w:val="en-US" w:eastAsia="zh-CN"/>
        </w:rPr>
        <w:t>11</w:t>
      </w:r>
      <w:r>
        <w:rPr>
          <w:rFonts w:hint="eastAsia" w:ascii="Times New Roman" w:hAnsi="Times New Roman" w:eastAsia="方正仿宋_GBK" w:cs="Times New Roman"/>
          <w:sz w:val="28"/>
          <w:szCs w:val="28"/>
          <w:lang w:val="en-US" w:eastAsia="zh-CN"/>
        </w:rPr>
        <w:t>个部分。其中范围、规范性引用文件、术语和定义三个章节为标准编制中的固定章节。具体说明如下：</w:t>
      </w:r>
    </w:p>
    <w:p w14:paraId="0BC8B410">
      <w:pPr>
        <w:spacing w:line="52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1.范围</w:t>
      </w:r>
    </w:p>
    <w:p w14:paraId="135D2609">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本文件规定了医疗机构门诊急救管理的组织管理、人员要求、环境场所要求、</w:t>
      </w:r>
      <w:r>
        <w:rPr>
          <w:rFonts w:hint="eastAsia" w:eastAsia="方正仿宋_GBK" w:cs="Times New Roman"/>
          <w:sz w:val="28"/>
          <w:szCs w:val="28"/>
          <w:lang w:val="en-US" w:eastAsia="zh-CN"/>
        </w:rPr>
        <w:t>物资配置与管理</w:t>
      </w:r>
      <w:r>
        <w:rPr>
          <w:rFonts w:hint="eastAsia" w:ascii="Times New Roman" w:hAnsi="Times New Roman" w:eastAsia="方正仿宋_GBK" w:cs="Times New Roman"/>
          <w:sz w:val="28"/>
          <w:szCs w:val="28"/>
          <w:lang w:val="en-US" w:eastAsia="zh-CN"/>
        </w:rPr>
        <w:t>、急救流程、质量控制与持续改进方面的要求。</w:t>
      </w:r>
    </w:p>
    <w:p w14:paraId="6BA2178B">
      <w:pPr>
        <w:spacing w:line="520" w:lineRule="exact"/>
        <w:ind w:firstLine="560" w:firstLineChars="200"/>
        <w:rPr>
          <w:rFonts w:hint="eastAsia" w:ascii="黑体" w:hAnsi="黑体" w:eastAsia="黑体" w:cs="黑体"/>
          <w:sz w:val="28"/>
          <w:szCs w:val="28"/>
        </w:rPr>
      </w:pPr>
      <w:r>
        <w:rPr>
          <w:rFonts w:hint="eastAsia" w:ascii="Times New Roman" w:hAnsi="Times New Roman" w:eastAsia="方正仿宋_GBK" w:cs="Times New Roman"/>
          <w:sz w:val="28"/>
          <w:szCs w:val="28"/>
          <w:lang w:val="en-US" w:eastAsia="zh-CN"/>
        </w:rPr>
        <w:t>本文件适用于二级及以上医疗机构开展门诊急救管理工作。</w:t>
      </w:r>
    </w:p>
    <w:p w14:paraId="4B3DE738">
      <w:pPr>
        <w:spacing w:line="52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2.规范性引用文件</w:t>
      </w:r>
    </w:p>
    <w:p w14:paraId="109FD881">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本文件列出了规范性引用的文件，主要有：</w:t>
      </w:r>
    </w:p>
    <w:p w14:paraId="4E5129CA">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GB/T 15566.1　公共信息导向系统 设置原则与要求 第1部分：总则</w:t>
      </w:r>
    </w:p>
    <w:p w14:paraId="575DD228">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GB/T 31458　医院安全技术防范系统要求</w:t>
      </w:r>
    </w:p>
    <w:p w14:paraId="170F7DF0">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GB 50763　无障碍设计规范</w:t>
      </w:r>
    </w:p>
    <w:p w14:paraId="66A760C7">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GB 51039　综合医院建筑设计标准</w:t>
      </w:r>
    </w:p>
    <w:p w14:paraId="7A9E7E4E">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WS 308　医疗机构消防安全管理</w:t>
      </w:r>
    </w:p>
    <w:p w14:paraId="6EB00CD1">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WS/T 512 医疗机构环境表面清洁与消毒管理标准</w:t>
      </w:r>
    </w:p>
    <w:p w14:paraId="7245BEF1">
      <w:pPr>
        <w:numPr>
          <w:ilvl w:val="255"/>
          <w:numId w:val="0"/>
        </w:num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DB32/T 5060　医疗机构门诊应急实战演练技术规范</w:t>
      </w:r>
    </w:p>
    <w:p w14:paraId="2B7F969D">
      <w:pPr>
        <w:spacing w:line="52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3.术语和定义</w:t>
      </w:r>
    </w:p>
    <w:p w14:paraId="5344B63A">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对本标准中出现的重要术语给出了准确的定义。根据GB/T1.1—2020对“术语和定义”起草和表述的要求，给出了门诊急救、第一急救人</w:t>
      </w:r>
      <w:r>
        <w:rPr>
          <w:rFonts w:hint="eastAsia" w:eastAsia="方正仿宋_GBK" w:cs="Times New Roman"/>
          <w:sz w:val="28"/>
          <w:szCs w:val="28"/>
          <w:lang w:val="en-US" w:eastAsia="zh-CN"/>
        </w:rPr>
        <w:t>2</w:t>
      </w:r>
      <w:r>
        <w:rPr>
          <w:rFonts w:hint="eastAsia" w:ascii="Times New Roman" w:hAnsi="Times New Roman" w:eastAsia="方正仿宋_GBK" w:cs="Times New Roman"/>
          <w:sz w:val="28"/>
          <w:szCs w:val="28"/>
          <w:lang w:val="en-US" w:eastAsia="zh-CN"/>
        </w:rPr>
        <w:t>项术语的定义和英文对应词。</w:t>
      </w:r>
    </w:p>
    <w:p w14:paraId="660F6595">
      <w:pPr>
        <w:keepNext w:val="0"/>
        <w:keepLines w:val="0"/>
        <w:pageBreakBefore w:val="0"/>
        <w:widowControl/>
        <w:numPr>
          <w:ilvl w:val="-1"/>
          <w:numId w:val="0"/>
        </w:numPr>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4.组织管理</w:t>
      </w:r>
    </w:p>
    <w:p w14:paraId="1959EA08">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eastAsia="方正仿宋_GBK"/>
          <w:sz w:val="28"/>
          <w:szCs w:val="28"/>
        </w:rPr>
      </w:pPr>
      <w:r>
        <w:rPr>
          <w:rFonts w:hint="default" w:eastAsia="方正仿宋_GBK"/>
          <w:sz w:val="28"/>
          <w:szCs w:val="28"/>
        </w:rPr>
        <w:t>结合《江苏省三级综合医院评审标准实施细则</w:t>
      </w:r>
      <w:r>
        <w:rPr>
          <w:rFonts w:hint="eastAsia" w:eastAsia="方正仿宋_GBK"/>
          <w:sz w:val="28"/>
          <w:szCs w:val="28"/>
          <w:lang w:eastAsia="zh-CN"/>
        </w:rPr>
        <w:t>（</w:t>
      </w:r>
      <w:r>
        <w:rPr>
          <w:rFonts w:hint="default" w:eastAsia="方正仿宋_GBK"/>
          <w:sz w:val="28"/>
          <w:szCs w:val="28"/>
        </w:rPr>
        <w:t>2023</w:t>
      </w:r>
      <w:r>
        <w:rPr>
          <w:rFonts w:hint="eastAsia" w:eastAsia="方正仿宋_GBK"/>
          <w:sz w:val="28"/>
          <w:szCs w:val="28"/>
          <w:lang w:val="en-US" w:eastAsia="zh-CN"/>
        </w:rPr>
        <w:t>年</w:t>
      </w:r>
      <w:r>
        <w:rPr>
          <w:rFonts w:hint="default" w:eastAsia="方正仿宋_GBK"/>
          <w:sz w:val="28"/>
          <w:szCs w:val="28"/>
        </w:rPr>
        <w:t>版</w:t>
      </w:r>
      <w:r>
        <w:rPr>
          <w:rFonts w:hint="eastAsia" w:eastAsia="方正仿宋_GBK"/>
          <w:sz w:val="28"/>
          <w:szCs w:val="28"/>
          <w:lang w:eastAsia="zh-CN"/>
        </w:rPr>
        <w:t>）</w:t>
      </w:r>
      <w:r>
        <w:rPr>
          <w:rFonts w:hint="default" w:eastAsia="方正仿宋_GBK"/>
          <w:sz w:val="28"/>
          <w:szCs w:val="28"/>
        </w:rPr>
        <w:t>》《医疗质量安全核心制度要点（第二版）》</w:t>
      </w:r>
      <w:r>
        <w:rPr>
          <w:rFonts w:hint="eastAsia" w:eastAsia="方正仿宋_GBK"/>
          <w:sz w:val="28"/>
          <w:szCs w:val="28"/>
          <w:lang w:eastAsia="zh-CN"/>
        </w:rPr>
        <w:t>、</w:t>
      </w:r>
      <w:r>
        <w:rPr>
          <w:rFonts w:hint="default" w:eastAsia="方正仿宋_GBK"/>
          <w:sz w:val="28"/>
          <w:szCs w:val="28"/>
        </w:rPr>
        <w:t>DB34/T 4329—2022 门诊急救管理规范 提出组织管理要求。</w:t>
      </w:r>
    </w:p>
    <w:p w14:paraId="7B8E48F6">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kern w:val="2"/>
          <w:sz w:val="28"/>
          <w:szCs w:val="28"/>
          <w:lang w:val="en-US" w:eastAsia="zh-CN" w:bidi="ar-SA"/>
        </w:rPr>
        <w:t>5.</w:t>
      </w:r>
      <w:r>
        <w:rPr>
          <w:rFonts w:hint="eastAsia" w:ascii="黑体" w:hAnsi="黑体" w:eastAsia="黑体" w:cs="黑体"/>
          <w:sz w:val="28"/>
          <w:szCs w:val="28"/>
          <w:lang w:val="en-US" w:eastAsia="zh-CN"/>
        </w:rPr>
        <w:t>人员要求</w:t>
      </w:r>
    </w:p>
    <w:p w14:paraId="4369ED75">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结合DB34/T 4329—2022</w:t>
      </w:r>
      <w:r>
        <w:rPr>
          <w:rFonts w:hint="eastAsia" w:eastAsia="方正仿宋_GBK" w:cs="Times New Roman"/>
          <w:sz w:val="28"/>
          <w:szCs w:val="28"/>
          <w:lang w:val="en-US" w:eastAsia="zh-CN"/>
        </w:rPr>
        <w:t>门诊急救管理规范 提出人员配置和培训教育要求。</w:t>
      </w:r>
    </w:p>
    <w:p w14:paraId="78023DCE">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kern w:val="2"/>
          <w:sz w:val="28"/>
          <w:szCs w:val="28"/>
          <w:lang w:val="en-US" w:eastAsia="zh-CN" w:bidi="ar-SA"/>
        </w:rPr>
        <w:t>6.</w:t>
      </w:r>
      <w:r>
        <w:rPr>
          <w:rFonts w:hint="eastAsia" w:ascii="黑体" w:hAnsi="黑体" w:eastAsia="黑体" w:cs="黑体"/>
          <w:sz w:val="28"/>
          <w:szCs w:val="28"/>
          <w:lang w:val="en-US" w:eastAsia="zh-CN"/>
        </w:rPr>
        <w:t>环境场所要求</w:t>
      </w:r>
    </w:p>
    <w:p w14:paraId="0521F04C">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结合GB 51039—2014</w:t>
      </w:r>
      <w:r>
        <w:rPr>
          <w:rFonts w:hint="eastAsia" w:eastAsia="方正仿宋_GBK" w:cs="Times New Roman"/>
          <w:sz w:val="28"/>
          <w:szCs w:val="28"/>
          <w:lang w:val="en-US" w:eastAsia="zh-CN"/>
        </w:rPr>
        <w:t xml:space="preserve"> 综合医院建筑设计标准</w:t>
      </w:r>
      <w:r>
        <w:rPr>
          <w:rFonts w:hint="eastAsia" w:ascii="Times New Roman" w:hAnsi="Times New Roman" w:eastAsia="方正仿宋_GBK" w:cs="Times New Roman"/>
          <w:sz w:val="28"/>
          <w:szCs w:val="28"/>
          <w:lang w:val="en-US" w:eastAsia="zh-CN"/>
        </w:rPr>
        <w:t>、WS/T 512 医疗机构环境表面清洁与消毒管理标准</w:t>
      </w:r>
      <w:r>
        <w:rPr>
          <w:rFonts w:hint="eastAsia" w:eastAsia="方正仿宋_GBK" w:cs="Times New Roman"/>
          <w:sz w:val="28"/>
          <w:szCs w:val="28"/>
          <w:lang w:val="en-US" w:eastAsia="zh-CN"/>
        </w:rPr>
        <w:t>、</w:t>
      </w:r>
      <w:r>
        <w:rPr>
          <w:rFonts w:hint="eastAsia" w:ascii="Times New Roman" w:hAnsi="Times New Roman" w:eastAsia="方正仿宋_GBK" w:cs="Times New Roman"/>
          <w:sz w:val="28"/>
          <w:szCs w:val="28"/>
          <w:lang w:val="en-US" w:eastAsia="zh-CN"/>
        </w:rPr>
        <w:t>GB/T 31458—2015</w:t>
      </w:r>
      <w:r>
        <w:rPr>
          <w:rFonts w:hint="eastAsia" w:eastAsia="方正仿宋_GBK" w:cs="Times New Roman"/>
          <w:sz w:val="28"/>
          <w:szCs w:val="28"/>
          <w:lang w:val="en-US" w:eastAsia="zh-CN"/>
        </w:rPr>
        <w:t xml:space="preserve"> 医院安全技术防范系统要求</w:t>
      </w:r>
      <w:r>
        <w:rPr>
          <w:rFonts w:hint="eastAsia" w:ascii="Times New Roman" w:hAnsi="Times New Roman" w:eastAsia="方正仿宋_GBK" w:cs="Times New Roman"/>
          <w:sz w:val="28"/>
          <w:szCs w:val="28"/>
          <w:lang w:val="en-US" w:eastAsia="zh-CN"/>
        </w:rPr>
        <w:t>、WS 308—201</w:t>
      </w:r>
      <w:r>
        <w:rPr>
          <w:rFonts w:hint="eastAsia" w:eastAsia="方正仿宋_GBK" w:cs="Times New Roman"/>
          <w:sz w:val="28"/>
          <w:szCs w:val="28"/>
          <w:lang w:val="en-US" w:eastAsia="zh-CN"/>
        </w:rPr>
        <w:t>9 医疗机构消防安全管理</w:t>
      </w:r>
      <w:r>
        <w:rPr>
          <w:rFonts w:hint="eastAsia" w:ascii="Times New Roman" w:hAnsi="Times New Roman" w:eastAsia="方正仿宋_GBK" w:cs="Times New Roman"/>
          <w:sz w:val="28"/>
          <w:szCs w:val="28"/>
          <w:lang w:val="en-US" w:eastAsia="zh-CN"/>
        </w:rPr>
        <w:t>、GB 50763—2012</w:t>
      </w:r>
      <w:r>
        <w:rPr>
          <w:rFonts w:hint="eastAsia" w:eastAsia="方正仿宋_GBK" w:cs="Times New Roman"/>
          <w:sz w:val="28"/>
          <w:szCs w:val="28"/>
          <w:lang w:val="en-US" w:eastAsia="zh-CN"/>
        </w:rPr>
        <w:t xml:space="preserve"> 无障碍设计规范</w:t>
      </w:r>
      <w:r>
        <w:rPr>
          <w:rFonts w:hint="eastAsia" w:ascii="Times New Roman" w:hAnsi="Times New Roman" w:eastAsia="方正仿宋_GBK" w:cs="Times New Roman"/>
          <w:sz w:val="28"/>
          <w:szCs w:val="28"/>
          <w:lang w:val="en-US" w:eastAsia="zh-CN"/>
        </w:rPr>
        <w:t>、GB/T 15566.1—202</w:t>
      </w:r>
      <w:r>
        <w:rPr>
          <w:rFonts w:hint="eastAsia" w:eastAsia="方正仿宋_GBK" w:cs="Times New Roman"/>
          <w:sz w:val="28"/>
          <w:szCs w:val="28"/>
          <w:lang w:val="en-US" w:eastAsia="zh-CN"/>
        </w:rPr>
        <w:t xml:space="preserve">0 公共信息导向系统 设置原则与要求 第1部分：总则 </w:t>
      </w:r>
      <w:r>
        <w:rPr>
          <w:rFonts w:hint="eastAsia" w:ascii="Times New Roman" w:hAnsi="Times New Roman" w:eastAsia="方正仿宋_GBK" w:cs="Times New Roman"/>
          <w:sz w:val="28"/>
          <w:szCs w:val="28"/>
          <w:lang w:val="en-US" w:eastAsia="zh-CN"/>
        </w:rPr>
        <w:t>提出环境场所要求</w:t>
      </w:r>
      <w:r>
        <w:rPr>
          <w:rFonts w:hint="eastAsia" w:eastAsia="方正仿宋_GBK" w:cs="Times New Roman"/>
          <w:sz w:val="28"/>
          <w:szCs w:val="28"/>
          <w:lang w:val="en-US" w:eastAsia="zh-CN"/>
        </w:rPr>
        <w:t>。</w:t>
      </w:r>
    </w:p>
    <w:p w14:paraId="30DD5E4C">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kern w:val="2"/>
          <w:sz w:val="28"/>
          <w:szCs w:val="28"/>
          <w:lang w:val="en-US" w:eastAsia="zh-CN" w:bidi="ar-SA"/>
        </w:rPr>
        <w:t>7.</w:t>
      </w:r>
      <w:r>
        <w:rPr>
          <w:rFonts w:hint="eastAsia" w:ascii="黑体" w:hAnsi="黑体" w:eastAsia="黑体" w:cs="黑体"/>
          <w:sz w:val="28"/>
          <w:szCs w:val="28"/>
          <w:lang w:eastAsia="zh-CN"/>
        </w:rPr>
        <w:t>物资配置与管理</w:t>
      </w:r>
    </w:p>
    <w:p w14:paraId="13F15A26">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结合DB34/T 4329—2022</w:t>
      </w:r>
      <w:r>
        <w:rPr>
          <w:rFonts w:hint="eastAsia" w:eastAsia="方正仿宋_GBK" w:cs="Times New Roman"/>
          <w:sz w:val="28"/>
          <w:szCs w:val="28"/>
          <w:lang w:val="en-US" w:eastAsia="zh-CN"/>
        </w:rPr>
        <w:t xml:space="preserve">门诊急救管理规范、DB45/T 2883—2024 健康体检机构护理质量管理规范 </w:t>
      </w:r>
      <w:r>
        <w:rPr>
          <w:rFonts w:hint="eastAsia" w:ascii="Times New Roman" w:hAnsi="Times New Roman" w:eastAsia="方正仿宋_GBK" w:cs="Times New Roman"/>
          <w:sz w:val="28"/>
          <w:szCs w:val="28"/>
          <w:lang w:val="en-US" w:eastAsia="zh-CN"/>
        </w:rPr>
        <w:t>提出</w:t>
      </w:r>
      <w:r>
        <w:rPr>
          <w:rFonts w:hint="eastAsia" w:eastAsia="方正仿宋_GBK" w:cs="Times New Roman"/>
          <w:sz w:val="28"/>
          <w:szCs w:val="28"/>
          <w:lang w:val="en-US" w:eastAsia="zh-CN"/>
        </w:rPr>
        <w:t>物资配置与管理</w:t>
      </w:r>
      <w:r>
        <w:rPr>
          <w:rFonts w:hint="eastAsia" w:ascii="Times New Roman" w:hAnsi="Times New Roman" w:eastAsia="方正仿宋_GBK" w:cs="Times New Roman"/>
          <w:sz w:val="28"/>
          <w:szCs w:val="28"/>
          <w:lang w:val="en-US" w:eastAsia="zh-CN"/>
        </w:rPr>
        <w:t>要求</w:t>
      </w:r>
      <w:r>
        <w:rPr>
          <w:rFonts w:hint="eastAsia" w:eastAsia="方正仿宋_GBK" w:cs="Times New Roman"/>
          <w:sz w:val="28"/>
          <w:szCs w:val="28"/>
          <w:lang w:val="en-US" w:eastAsia="zh-CN"/>
        </w:rPr>
        <w:t>。</w:t>
      </w:r>
    </w:p>
    <w:p w14:paraId="27E20ABB">
      <w:pPr>
        <w:spacing w:line="520" w:lineRule="exact"/>
        <w:ind w:firstLine="560" w:firstLineChars="200"/>
        <w:rPr>
          <w:rFonts w:hint="eastAsia" w:ascii="黑体" w:hAnsi="黑体" w:eastAsia="黑体" w:cs="黑体"/>
          <w:sz w:val="28"/>
          <w:szCs w:val="28"/>
        </w:rPr>
      </w:pPr>
      <w:r>
        <w:rPr>
          <w:rFonts w:hint="eastAsia" w:ascii="黑体" w:hAnsi="黑体" w:eastAsia="黑体" w:cs="黑体"/>
          <w:sz w:val="28"/>
          <w:szCs w:val="28"/>
          <w:lang w:val="en-US" w:eastAsia="zh-CN"/>
        </w:rPr>
        <w:t>8</w:t>
      </w:r>
      <w:r>
        <w:rPr>
          <w:rFonts w:hint="eastAsia" w:ascii="黑体" w:hAnsi="黑体" w:eastAsia="黑体" w:cs="黑体"/>
          <w:sz w:val="28"/>
          <w:szCs w:val="28"/>
        </w:rPr>
        <w:t>.急救流程</w:t>
      </w:r>
    </w:p>
    <w:p w14:paraId="7F1C9171">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制定门诊急救处置流程</w:t>
      </w:r>
      <w:r>
        <w:rPr>
          <w:rFonts w:hint="eastAsia" w:eastAsia="方正仿宋_GBK" w:cs="Times New Roman"/>
          <w:sz w:val="28"/>
          <w:szCs w:val="28"/>
          <w:lang w:val="en-US" w:eastAsia="zh-CN"/>
        </w:rPr>
        <w:t>和</w:t>
      </w:r>
      <w:r>
        <w:rPr>
          <w:rFonts w:hint="default" w:ascii="Times New Roman" w:hAnsi="Times New Roman" w:eastAsia="方正仿宋_GBK" w:cs="Times New Roman"/>
          <w:sz w:val="28"/>
          <w:szCs w:val="28"/>
        </w:rPr>
        <w:t>门诊转运流程</w:t>
      </w:r>
      <w:r>
        <w:rPr>
          <w:rFonts w:hint="eastAsia" w:eastAsia="方正仿宋_GBK" w:cs="Times New Roman"/>
          <w:sz w:val="28"/>
          <w:szCs w:val="28"/>
          <w:lang w:eastAsia="zh-CN"/>
        </w:rPr>
        <w:t>。</w:t>
      </w:r>
    </w:p>
    <w:p w14:paraId="207BA3DE">
      <w:pPr>
        <w:spacing w:line="520" w:lineRule="exact"/>
        <w:ind w:firstLine="560" w:firstLineChars="200"/>
        <w:rPr>
          <w:rFonts w:hint="eastAsia" w:ascii="黑体" w:hAnsi="黑体" w:eastAsia="黑体" w:cs="黑体"/>
          <w:sz w:val="28"/>
          <w:szCs w:val="28"/>
        </w:rPr>
      </w:pPr>
      <w:r>
        <w:rPr>
          <w:rFonts w:hint="eastAsia" w:ascii="黑体" w:hAnsi="黑体" w:eastAsia="黑体" w:cs="黑体"/>
          <w:sz w:val="28"/>
          <w:szCs w:val="28"/>
          <w:lang w:val="en-US" w:eastAsia="zh-CN"/>
        </w:rPr>
        <w:t>9</w:t>
      </w:r>
      <w:r>
        <w:rPr>
          <w:rFonts w:hint="eastAsia" w:ascii="黑体" w:hAnsi="黑体" w:eastAsia="黑体" w:cs="黑体"/>
          <w:sz w:val="28"/>
          <w:szCs w:val="28"/>
        </w:rPr>
        <w:t>.质量控制与持续改进</w:t>
      </w:r>
    </w:p>
    <w:p w14:paraId="11E9C574">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提出了门诊急救质量控制与持续改进要求。</w:t>
      </w:r>
    </w:p>
    <w:p w14:paraId="39EC7296">
      <w:pPr>
        <w:spacing w:line="520" w:lineRule="exact"/>
        <w:ind w:firstLine="560" w:firstLineChars="200"/>
        <w:rPr>
          <w:rFonts w:hint="eastAsia" w:ascii="黑体" w:hAnsi="黑体" w:eastAsia="黑体" w:cs="黑体"/>
          <w:sz w:val="28"/>
          <w:szCs w:val="28"/>
        </w:rPr>
      </w:pPr>
      <w:r>
        <w:rPr>
          <w:rFonts w:hint="eastAsia" w:ascii="黑体" w:hAnsi="黑体" w:eastAsia="黑体" w:cs="黑体"/>
          <w:sz w:val="28"/>
          <w:szCs w:val="28"/>
          <w:lang w:val="en-US" w:eastAsia="zh-CN"/>
        </w:rPr>
        <w:t>10</w:t>
      </w:r>
      <w:r>
        <w:rPr>
          <w:rFonts w:hint="eastAsia" w:ascii="黑体" w:hAnsi="黑体" w:eastAsia="黑体" w:cs="黑体"/>
          <w:sz w:val="28"/>
          <w:szCs w:val="28"/>
        </w:rPr>
        <w:t>.附录</w:t>
      </w:r>
    </w:p>
    <w:p w14:paraId="4009C60B">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附录A配套标准正文</w:t>
      </w:r>
      <w:r>
        <w:rPr>
          <w:rFonts w:hint="eastAsia" w:eastAsia="方正仿宋_GBK" w:cs="Times New Roman"/>
          <w:sz w:val="28"/>
          <w:szCs w:val="28"/>
          <w:lang w:val="en-US" w:eastAsia="zh-CN"/>
        </w:rPr>
        <w:t>7</w:t>
      </w:r>
      <w:r>
        <w:rPr>
          <w:rFonts w:hint="eastAsia" w:ascii="Times New Roman" w:hAnsi="Times New Roman" w:eastAsia="方正仿宋_GBK" w:cs="Times New Roman"/>
          <w:sz w:val="28"/>
          <w:szCs w:val="28"/>
          <w:lang w:val="en-US" w:eastAsia="zh-CN"/>
        </w:rPr>
        <w:t>.1.2给出了门诊抢救车物品、药品配置。</w:t>
      </w:r>
    </w:p>
    <w:p w14:paraId="3D19A6C3">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附录B配套标准正文</w:t>
      </w:r>
      <w:r>
        <w:rPr>
          <w:rFonts w:hint="eastAsia" w:eastAsia="方正仿宋_GBK" w:cs="Times New Roman"/>
          <w:sz w:val="28"/>
          <w:szCs w:val="28"/>
          <w:lang w:val="en-US" w:eastAsia="zh-CN"/>
        </w:rPr>
        <w:t>8.1（d）</w:t>
      </w:r>
      <w:r>
        <w:rPr>
          <w:rFonts w:hint="eastAsia" w:ascii="Times New Roman" w:hAnsi="Times New Roman" w:eastAsia="方正仿宋_GBK" w:cs="Times New Roman"/>
          <w:sz w:val="28"/>
          <w:szCs w:val="28"/>
          <w:lang w:val="en-US" w:eastAsia="zh-CN"/>
        </w:rPr>
        <w:t>给出了门诊常见</w:t>
      </w:r>
      <w:r>
        <w:rPr>
          <w:rFonts w:hint="eastAsia" w:eastAsia="方正仿宋_GBK" w:cs="Times New Roman"/>
          <w:sz w:val="28"/>
          <w:szCs w:val="28"/>
          <w:lang w:val="en-US" w:eastAsia="zh-CN"/>
        </w:rPr>
        <w:t>急症（</w:t>
      </w:r>
      <w:r>
        <w:rPr>
          <w:rFonts w:hint="eastAsia" w:ascii="Times New Roman" w:hAnsi="Times New Roman" w:eastAsia="方正仿宋_GBK" w:cs="Times New Roman"/>
          <w:sz w:val="28"/>
          <w:szCs w:val="28"/>
          <w:lang w:val="en-US" w:eastAsia="zh-CN"/>
        </w:rPr>
        <w:t>心跳呼吸骤停、跌倒和低血糖</w:t>
      </w:r>
      <w:r>
        <w:rPr>
          <w:rFonts w:hint="eastAsia" w:eastAsia="方正仿宋_GBK" w:cs="Times New Roman"/>
          <w:sz w:val="28"/>
          <w:szCs w:val="28"/>
          <w:lang w:val="en-US" w:eastAsia="zh-CN"/>
        </w:rPr>
        <w:t>）</w:t>
      </w:r>
      <w:r>
        <w:rPr>
          <w:rFonts w:hint="eastAsia" w:ascii="Times New Roman" w:hAnsi="Times New Roman" w:eastAsia="方正仿宋_GBK" w:cs="Times New Roman"/>
          <w:sz w:val="28"/>
          <w:szCs w:val="28"/>
          <w:lang w:val="en-US" w:eastAsia="zh-CN"/>
        </w:rPr>
        <w:t>急救处置流程图。</w:t>
      </w:r>
    </w:p>
    <w:p w14:paraId="6C23F5A7">
      <w:pPr>
        <w:spacing w:line="520" w:lineRule="exact"/>
        <w:ind w:firstLine="560" w:firstLineChars="200"/>
        <w:rPr>
          <w:rFonts w:hint="eastAsia" w:ascii="黑体" w:hAnsi="黑体" w:eastAsia="黑体" w:cs="黑体"/>
          <w:sz w:val="28"/>
          <w:szCs w:val="28"/>
        </w:rPr>
      </w:pPr>
      <w:r>
        <w:rPr>
          <w:rFonts w:hint="eastAsia" w:ascii="黑体" w:hAnsi="黑体" w:eastAsia="黑体" w:cs="黑体"/>
          <w:sz w:val="28"/>
          <w:szCs w:val="28"/>
          <w:lang w:val="en-US" w:eastAsia="zh-CN"/>
        </w:rPr>
        <w:t>11</w:t>
      </w:r>
      <w:r>
        <w:rPr>
          <w:rFonts w:hint="eastAsia" w:ascii="黑体" w:hAnsi="黑体" w:eastAsia="黑体" w:cs="黑体"/>
          <w:sz w:val="28"/>
          <w:szCs w:val="28"/>
        </w:rPr>
        <w:t>.参考文献</w:t>
      </w:r>
    </w:p>
    <w:p w14:paraId="6883F56B">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32"/>
          <w:szCs w:val="32"/>
        </w:rPr>
      </w:pPr>
      <w:r>
        <w:rPr>
          <w:rFonts w:hint="eastAsia" w:ascii="Times New Roman" w:hAnsi="Times New Roman" w:eastAsia="方正仿宋_GBK" w:cs="Times New Roman"/>
          <w:sz w:val="28"/>
          <w:szCs w:val="28"/>
          <w:lang w:val="en-US" w:eastAsia="zh-CN"/>
        </w:rPr>
        <w:t>给出了文件起草过程中参考的</w:t>
      </w:r>
      <w:r>
        <w:rPr>
          <w:rFonts w:hint="eastAsia" w:eastAsia="方正仿宋_GBK" w:cs="Times New Roman"/>
          <w:sz w:val="28"/>
          <w:szCs w:val="28"/>
          <w:lang w:val="en-US" w:eastAsia="zh-CN"/>
        </w:rPr>
        <w:t>6</w:t>
      </w:r>
      <w:r>
        <w:rPr>
          <w:rFonts w:hint="eastAsia" w:ascii="Times New Roman" w:hAnsi="Times New Roman" w:eastAsia="方正仿宋_GBK" w:cs="Times New Roman"/>
          <w:sz w:val="28"/>
          <w:szCs w:val="28"/>
          <w:lang w:val="en-US" w:eastAsia="zh-CN"/>
        </w:rPr>
        <w:t>项参考文献。</w:t>
      </w:r>
    </w:p>
    <w:p w14:paraId="12E84A72">
      <w:pPr>
        <w:ind w:firstLine="560" w:firstLineChars="200"/>
        <w:rPr>
          <w:rFonts w:hint="eastAsia" w:ascii="黑体" w:hAnsi="黑体" w:eastAsia="黑体" w:cs="黑体"/>
          <w:sz w:val="30"/>
          <w:szCs w:val="30"/>
        </w:rPr>
      </w:pPr>
      <w:r>
        <w:rPr>
          <w:rFonts w:hint="eastAsia" w:ascii="黑体" w:hAnsi="黑体" w:eastAsia="黑体" w:cs="黑体"/>
          <w:sz w:val="28"/>
          <w:szCs w:val="28"/>
        </w:rPr>
        <w:t>五、技术指标确定的依据</w:t>
      </w:r>
    </w:p>
    <w:p w14:paraId="4E198913">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依据国家及省</w:t>
      </w:r>
      <w:r>
        <w:rPr>
          <w:rFonts w:hint="eastAsia" w:eastAsia="方正仿宋_GBK" w:cs="Times New Roman"/>
          <w:sz w:val="28"/>
          <w:szCs w:val="28"/>
          <w:lang w:val="en-US" w:eastAsia="zh-CN"/>
        </w:rPr>
        <w:t>级</w:t>
      </w:r>
      <w:r>
        <w:rPr>
          <w:rFonts w:hint="eastAsia" w:ascii="Times New Roman" w:hAnsi="Times New Roman" w:eastAsia="方正仿宋_GBK" w:cs="Times New Roman"/>
          <w:sz w:val="28"/>
          <w:szCs w:val="28"/>
          <w:lang w:val="en-US" w:eastAsia="zh-CN"/>
        </w:rPr>
        <w:t>发布的正式文件、法律法规、</w:t>
      </w:r>
      <w:r>
        <w:rPr>
          <w:rFonts w:hint="eastAsia" w:eastAsia="方正仿宋_GBK" w:cs="Times New Roman"/>
          <w:sz w:val="28"/>
          <w:szCs w:val="28"/>
          <w:lang w:val="en-US" w:eastAsia="zh-CN"/>
        </w:rPr>
        <w:t>国家标准、</w:t>
      </w:r>
      <w:r>
        <w:rPr>
          <w:rFonts w:hint="eastAsia" w:ascii="Times New Roman" w:hAnsi="Times New Roman" w:eastAsia="方正仿宋_GBK" w:cs="Times New Roman"/>
          <w:sz w:val="28"/>
          <w:szCs w:val="28"/>
          <w:lang w:val="en-US" w:eastAsia="zh-CN"/>
        </w:rPr>
        <w:t>地方标准、行业标准等。</w:t>
      </w:r>
    </w:p>
    <w:p w14:paraId="1DE217B5">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32"/>
          <w:szCs w:val="32"/>
        </w:rPr>
      </w:pPr>
      <w:r>
        <w:rPr>
          <w:rFonts w:hint="eastAsia" w:ascii="Times New Roman" w:hAnsi="Times New Roman" w:eastAsia="方正仿宋_GBK" w:cs="Times New Roman"/>
          <w:sz w:val="28"/>
          <w:szCs w:val="28"/>
          <w:lang w:val="en-US" w:eastAsia="zh-CN"/>
        </w:rPr>
        <w:t>本标准按GB/T1.1—2020《标准化工作导则第1部分：标准化文件的结构和起草规则》要求进行编写。</w:t>
      </w:r>
    </w:p>
    <w:p w14:paraId="425F168E">
      <w:pPr>
        <w:spacing w:line="52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（1）术语和定义</w:t>
      </w:r>
    </w:p>
    <w:p w14:paraId="77A65AD6">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3.</w:t>
      </w:r>
      <w:r>
        <w:rPr>
          <w:rFonts w:hint="eastAsia" w:eastAsia="方正仿宋_GBK" w:cs="Times New Roman"/>
          <w:sz w:val="28"/>
          <w:szCs w:val="28"/>
          <w:lang w:val="en-US" w:eastAsia="zh-CN"/>
        </w:rPr>
        <w:t>1</w:t>
      </w:r>
      <w:r>
        <w:rPr>
          <w:rFonts w:hint="eastAsia" w:ascii="Times New Roman" w:hAnsi="Times New Roman" w:eastAsia="方正仿宋_GBK" w:cs="Times New Roman"/>
          <w:sz w:val="28"/>
          <w:szCs w:val="28"/>
          <w:lang w:val="en-US" w:eastAsia="zh-CN"/>
        </w:rPr>
        <w:t>门诊急救的定义参考DB34/T 4329—2022</w:t>
      </w:r>
      <w:r>
        <w:rPr>
          <w:rFonts w:hint="eastAsia" w:eastAsia="方正仿宋_GBK" w:cs="Times New Roman"/>
          <w:sz w:val="28"/>
          <w:szCs w:val="28"/>
          <w:lang w:val="en-US" w:eastAsia="zh-CN"/>
        </w:rPr>
        <w:t xml:space="preserve"> 门诊急救管理规范</w:t>
      </w:r>
      <w:r>
        <w:rPr>
          <w:rFonts w:hint="eastAsia" w:ascii="Times New Roman" w:hAnsi="Times New Roman" w:eastAsia="方正仿宋_GBK" w:cs="Times New Roman"/>
          <w:sz w:val="28"/>
          <w:szCs w:val="28"/>
          <w:lang w:val="en-US" w:eastAsia="zh-CN"/>
        </w:rPr>
        <w:t>。</w:t>
      </w:r>
    </w:p>
    <w:p w14:paraId="755AA1C3">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3.</w:t>
      </w:r>
      <w:r>
        <w:rPr>
          <w:rFonts w:hint="eastAsia" w:eastAsia="方正仿宋_GBK" w:cs="Times New Roman"/>
          <w:sz w:val="28"/>
          <w:szCs w:val="28"/>
          <w:lang w:val="en-US" w:eastAsia="zh-CN"/>
        </w:rPr>
        <w:t>2</w:t>
      </w:r>
      <w:r>
        <w:rPr>
          <w:rFonts w:hint="eastAsia" w:ascii="Times New Roman" w:hAnsi="Times New Roman" w:eastAsia="方正仿宋_GBK" w:cs="Times New Roman"/>
          <w:sz w:val="28"/>
          <w:szCs w:val="28"/>
          <w:lang w:val="en-US" w:eastAsia="zh-CN"/>
        </w:rPr>
        <w:t xml:space="preserve"> 第一急救人的定义参考《中华人民共和国基本医疗卫生与健康促进法》。</w:t>
      </w:r>
    </w:p>
    <w:p w14:paraId="0BEDF9C9">
      <w:pPr>
        <w:numPr>
          <w:ilvl w:val="255"/>
          <w:numId w:val="0"/>
        </w:numPr>
        <w:spacing w:line="600" w:lineRule="exact"/>
        <w:ind w:firstLine="560" w:firstLineChars="200"/>
        <w:rPr>
          <w:rFonts w:hint="eastAsia" w:ascii="黑体" w:hAnsi="黑体" w:eastAsia="黑体" w:cs="黑体"/>
          <w:sz w:val="28"/>
          <w:szCs w:val="28"/>
          <w:lang w:val="en-US" w:eastAsia="zh-CN"/>
        </w:rPr>
      </w:pPr>
      <w:r>
        <w:rPr>
          <w:rFonts w:hint="eastAsia" w:ascii="黑体" w:hAnsi="黑体" w:eastAsia="黑体" w:cs="黑体"/>
          <w:sz w:val="28"/>
          <w:szCs w:val="28"/>
        </w:rPr>
        <w:t>（2）</w:t>
      </w:r>
      <w:r>
        <w:rPr>
          <w:rFonts w:hint="eastAsia" w:ascii="黑体" w:hAnsi="黑体" w:eastAsia="黑体" w:cs="黑体"/>
          <w:sz w:val="28"/>
          <w:szCs w:val="28"/>
          <w:lang w:val="en-US" w:eastAsia="zh-CN"/>
        </w:rPr>
        <w:t>组织管理</w:t>
      </w:r>
    </w:p>
    <w:p w14:paraId="2A3E2C35">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4.1.2参考《江苏省三级综合医院评审标准实施细则</w:t>
      </w:r>
      <w:r>
        <w:rPr>
          <w:rFonts w:hint="eastAsia" w:eastAsia="方正仿宋_GBK" w:cs="Times New Roman"/>
          <w:sz w:val="28"/>
          <w:szCs w:val="28"/>
          <w:lang w:val="en-US" w:eastAsia="zh-CN"/>
        </w:rPr>
        <w:t>（</w:t>
      </w:r>
      <w:r>
        <w:rPr>
          <w:rFonts w:hint="eastAsia" w:ascii="Times New Roman" w:hAnsi="Times New Roman" w:eastAsia="方正仿宋_GBK" w:cs="Times New Roman"/>
          <w:sz w:val="28"/>
          <w:szCs w:val="28"/>
          <w:lang w:val="en-US" w:eastAsia="zh-CN"/>
        </w:rPr>
        <w:t>202</w:t>
      </w:r>
      <w:r>
        <w:rPr>
          <w:rFonts w:hint="eastAsia" w:eastAsia="方正仿宋_GBK" w:cs="Times New Roman"/>
          <w:sz w:val="28"/>
          <w:szCs w:val="28"/>
          <w:lang w:val="en-US" w:eastAsia="zh-CN"/>
        </w:rPr>
        <w:t>3年</w:t>
      </w:r>
      <w:r>
        <w:rPr>
          <w:rFonts w:hint="eastAsia" w:ascii="Times New Roman" w:hAnsi="Times New Roman" w:eastAsia="方正仿宋_GBK" w:cs="Times New Roman"/>
          <w:sz w:val="28"/>
          <w:szCs w:val="28"/>
          <w:lang w:val="en-US" w:eastAsia="zh-CN"/>
        </w:rPr>
        <w:t>版</w:t>
      </w:r>
      <w:r>
        <w:rPr>
          <w:rFonts w:hint="eastAsia" w:eastAsia="方正仿宋_GBK" w:cs="Times New Roman"/>
          <w:sz w:val="28"/>
          <w:szCs w:val="28"/>
          <w:lang w:val="en-US" w:eastAsia="zh-CN"/>
        </w:rPr>
        <w:t>）</w:t>
      </w:r>
      <w:r>
        <w:rPr>
          <w:rFonts w:hint="eastAsia" w:ascii="Times New Roman" w:hAnsi="Times New Roman" w:eastAsia="方正仿宋_GBK" w:cs="Times New Roman"/>
          <w:sz w:val="28"/>
          <w:szCs w:val="28"/>
          <w:lang w:val="en-US" w:eastAsia="zh-CN"/>
        </w:rPr>
        <w:t>》。</w:t>
      </w:r>
    </w:p>
    <w:p w14:paraId="31FEC1DC">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4.</w:t>
      </w:r>
      <w:r>
        <w:rPr>
          <w:rFonts w:hint="eastAsia" w:eastAsia="方正仿宋_GBK" w:cs="Times New Roman"/>
          <w:sz w:val="28"/>
          <w:szCs w:val="28"/>
          <w:lang w:val="en-US" w:eastAsia="zh-CN"/>
        </w:rPr>
        <w:t>2</w:t>
      </w:r>
      <w:r>
        <w:rPr>
          <w:rFonts w:hint="eastAsia" w:ascii="Times New Roman" w:hAnsi="Times New Roman" w:eastAsia="方正仿宋_GBK" w:cs="Times New Roman"/>
          <w:sz w:val="28"/>
          <w:szCs w:val="28"/>
          <w:lang w:val="en-US" w:eastAsia="zh-CN"/>
        </w:rPr>
        <w:t>参考《医疗质量安全核心制度要点（第二版）》。</w:t>
      </w:r>
    </w:p>
    <w:p w14:paraId="62C74D34">
      <w:pPr>
        <w:numPr>
          <w:ilvl w:val="0"/>
          <w:numId w:val="5"/>
        </w:numPr>
        <w:spacing w:line="600" w:lineRule="exact"/>
        <w:ind w:firstLine="560" w:firstLineChars="200"/>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人员要求</w:t>
      </w:r>
    </w:p>
    <w:p w14:paraId="06201DA1">
      <w:pPr>
        <w:numPr>
          <w:ilvl w:val="-1"/>
          <w:numId w:val="0"/>
        </w:numPr>
        <w:spacing w:line="600" w:lineRule="exact"/>
        <w:ind w:firstLine="560" w:firstLineChars="200"/>
        <w:rPr>
          <w:rFonts w:hint="eastAsia" w:eastAsia="方正仿宋_GBK" w:cs="Times New Roman"/>
          <w:color w:val="auto"/>
          <w:sz w:val="28"/>
          <w:szCs w:val="28"/>
          <w:lang w:val="en-US" w:eastAsia="zh-CN"/>
        </w:rPr>
      </w:pPr>
      <w:r>
        <w:rPr>
          <w:rFonts w:hint="eastAsia" w:eastAsia="方正仿宋_GBK" w:cs="Times New Roman"/>
          <w:color w:val="auto"/>
          <w:sz w:val="28"/>
          <w:szCs w:val="28"/>
          <w:lang w:val="en-US" w:eastAsia="zh-CN"/>
        </w:rPr>
        <w:t>5.2</w:t>
      </w:r>
      <w:r>
        <w:rPr>
          <w:rFonts w:hint="eastAsia" w:ascii="Times New Roman" w:hAnsi="Times New Roman" w:eastAsia="方正仿宋_GBK" w:cs="Times New Roman"/>
          <w:color w:val="auto"/>
          <w:sz w:val="28"/>
          <w:szCs w:val="28"/>
          <w:lang w:val="en-US" w:eastAsia="zh-CN"/>
        </w:rPr>
        <w:t>参考DB34/T 4329—2022</w:t>
      </w:r>
      <w:r>
        <w:rPr>
          <w:rFonts w:hint="eastAsia" w:eastAsia="方正仿宋_GBK" w:cs="Times New Roman"/>
          <w:color w:val="auto"/>
          <w:sz w:val="28"/>
          <w:szCs w:val="28"/>
          <w:lang w:val="en-US" w:eastAsia="zh-CN"/>
        </w:rPr>
        <w:t xml:space="preserve"> 门诊急救管理规范。</w:t>
      </w:r>
    </w:p>
    <w:p w14:paraId="7A30DE79">
      <w:pPr>
        <w:numPr>
          <w:ilvl w:val="0"/>
          <w:numId w:val="5"/>
        </w:numPr>
        <w:spacing w:line="600" w:lineRule="exact"/>
        <w:ind w:firstLine="560" w:firstLineChars="20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环境场所要求</w:t>
      </w:r>
    </w:p>
    <w:p w14:paraId="079998B9">
      <w:pPr>
        <w:numPr>
          <w:ilvl w:val="255"/>
          <w:numId w:val="0"/>
        </w:numPr>
        <w:spacing w:line="600" w:lineRule="exact"/>
        <w:ind w:firstLine="560" w:firstLineChars="200"/>
        <w:rPr>
          <w:rFonts w:hint="eastAsia" w:ascii="Times New Roman" w:hAnsi="Times New Roman" w:eastAsia="方正仿宋_GBK" w:cs="Times New Roman"/>
          <w:sz w:val="28"/>
          <w:szCs w:val="28"/>
          <w:lang w:val="en-US" w:eastAsia="zh-CN"/>
        </w:rPr>
      </w:pPr>
      <w:r>
        <w:rPr>
          <w:rFonts w:hint="eastAsia" w:eastAsia="方正仿宋_GBK" w:cs="Times New Roman"/>
          <w:sz w:val="28"/>
          <w:szCs w:val="28"/>
          <w:lang w:val="en-US" w:eastAsia="zh-CN"/>
        </w:rPr>
        <w:t>6</w:t>
      </w:r>
      <w:r>
        <w:rPr>
          <w:rFonts w:hint="eastAsia" w:ascii="Times New Roman" w:hAnsi="Times New Roman" w:eastAsia="方正仿宋_GBK" w:cs="Times New Roman"/>
          <w:sz w:val="28"/>
          <w:szCs w:val="28"/>
          <w:lang w:val="en-US" w:eastAsia="zh-CN"/>
        </w:rPr>
        <w:t>.1参考GB 51039—2014 综合医院建筑设计标准</w:t>
      </w:r>
      <w:r>
        <w:rPr>
          <w:rFonts w:hint="eastAsia" w:eastAsia="方正仿宋_GBK" w:cs="Times New Roman"/>
          <w:sz w:val="28"/>
          <w:szCs w:val="28"/>
          <w:lang w:val="en-US" w:eastAsia="zh-CN"/>
        </w:rPr>
        <w:t>、</w:t>
      </w:r>
      <w:r>
        <w:rPr>
          <w:rFonts w:hint="eastAsia" w:eastAsia="方正仿宋_GBK"/>
          <w:sz w:val="28"/>
          <w:szCs w:val="28"/>
        </w:rPr>
        <w:t>WS/T 512</w:t>
      </w:r>
      <w:r>
        <w:rPr>
          <w:rFonts w:hint="eastAsia" w:eastAsia="方正仿宋_GBK"/>
          <w:sz w:val="28"/>
          <w:szCs w:val="28"/>
          <w:lang w:val="en-US" w:eastAsia="zh-CN"/>
        </w:rPr>
        <w:t xml:space="preserve"> </w:t>
      </w:r>
      <w:r>
        <w:rPr>
          <w:rFonts w:hint="eastAsia" w:ascii="Times New Roman" w:hAnsi="Times New Roman" w:eastAsia="方正仿宋_GBK" w:cs="Times New Roman"/>
          <w:sz w:val="28"/>
          <w:szCs w:val="28"/>
          <w:lang w:val="en-US" w:eastAsia="zh-CN"/>
        </w:rPr>
        <w:t>医疗机构环境表面清洁与消毒管理标准</w:t>
      </w:r>
      <w:r>
        <w:rPr>
          <w:rFonts w:hint="eastAsia" w:eastAsia="方正仿宋_GBK" w:cs="Times New Roman"/>
          <w:sz w:val="28"/>
          <w:szCs w:val="28"/>
          <w:lang w:val="en-US" w:eastAsia="zh-CN"/>
        </w:rPr>
        <w:t>。</w:t>
      </w:r>
    </w:p>
    <w:p w14:paraId="7DB5968B">
      <w:pPr>
        <w:numPr>
          <w:ilvl w:val="255"/>
          <w:numId w:val="0"/>
        </w:numPr>
        <w:spacing w:line="600" w:lineRule="exact"/>
        <w:ind w:firstLine="560" w:firstLineChars="200"/>
        <w:rPr>
          <w:rFonts w:hint="eastAsia" w:ascii="Times New Roman" w:hAnsi="Times New Roman" w:eastAsia="方正仿宋_GBK" w:cs="Times New Roman"/>
          <w:sz w:val="28"/>
          <w:szCs w:val="28"/>
          <w:lang w:val="en-US" w:eastAsia="zh-CN"/>
        </w:rPr>
      </w:pPr>
      <w:r>
        <w:rPr>
          <w:rFonts w:hint="eastAsia" w:eastAsia="方正仿宋_GBK" w:cs="Times New Roman"/>
          <w:sz w:val="28"/>
          <w:szCs w:val="28"/>
          <w:lang w:val="en-US" w:eastAsia="zh-CN"/>
        </w:rPr>
        <w:t>6</w:t>
      </w:r>
      <w:r>
        <w:rPr>
          <w:rFonts w:hint="eastAsia" w:ascii="Times New Roman" w:hAnsi="Times New Roman" w:eastAsia="方正仿宋_GBK" w:cs="Times New Roman"/>
          <w:sz w:val="28"/>
          <w:szCs w:val="28"/>
          <w:lang w:val="en-US" w:eastAsia="zh-CN"/>
        </w:rPr>
        <w:t>.2参考GB/T 31458—2015 医院安全技术防范系统要求、WS 308—2019 医疗机构消防安全管理。</w:t>
      </w:r>
    </w:p>
    <w:p w14:paraId="3330EAB7">
      <w:pPr>
        <w:numPr>
          <w:ilvl w:val="255"/>
          <w:numId w:val="0"/>
        </w:numPr>
        <w:spacing w:line="600" w:lineRule="exact"/>
        <w:ind w:firstLine="560" w:firstLineChars="200"/>
        <w:rPr>
          <w:rFonts w:hint="eastAsia" w:ascii="Times New Roman" w:hAnsi="Times New Roman" w:eastAsia="方正仿宋_GBK" w:cs="Times New Roman"/>
          <w:sz w:val="28"/>
          <w:szCs w:val="28"/>
          <w:lang w:val="en-US" w:eastAsia="zh-CN"/>
        </w:rPr>
      </w:pPr>
      <w:r>
        <w:rPr>
          <w:rFonts w:hint="eastAsia" w:eastAsia="方正仿宋_GBK" w:cs="Times New Roman"/>
          <w:sz w:val="28"/>
          <w:szCs w:val="28"/>
          <w:lang w:val="en-US" w:eastAsia="zh-CN"/>
        </w:rPr>
        <w:t>6</w:t>
      </w:r>
      <w:r>
        <w:rPr>
          <w:rFonts w:hint="eastAsia" w:ascii="Times New Roman" w:hAnsi="Times New Roman" w:eastAsia="方正仿宋_GBK" w:cs="Times New Roman"/>
          <w:sz w:val="28"/>
          <w:szCs w:val="28"/>
          <w:lang w:val="en-US" w:eastAsia="zh-CN"/>
        </w:rPr>
        <w:t>.3参考GB 50763—2012 无障碍设计规范。</w:t>
      </w:r>
    </w:p>
    <w:p w14:paraId="5CABD54E">
      <w:pPr>
        <w:numPr>
          <w:ilvl w:val="255"/>
          <w:numId w:val="0"/>
        </w:numPr>
        <w:spacing w:line="600" w:lineRule="exact"/>
        <w:ind w:firstLine="560" w:firstLineChars="200"/>
        <w:rPr>
          <w:rFonts w:hint="eastAsia" w:eastAsia="方正仿宋_GBK" w:cs="Times New Roman"/>
          <w:sz w:val="28"/>
          <w:szCs w:val="28"/>
          <w:lang w:val="en-US" w:eastAsia="zh-CN"/>
        </w:rPr>
      </w:pPr>
      <w:r>
        <w:rPr>
          <w:rFonts w:hint="eastAsia" w:eastAsia="方正仿宋_GBK" w:cs="Times New Roman"/>
          <w:sz w:val="28"/>
          <w:szCs w:val="28"/>
          <w:lang w:val="en-US" w:eastAsia="zh-CN"/>
        </w:rPr>
        <w:t>6</w:t>
      </w:r>
      <w:r>
        <w:rPr>
          <w:rFonts w:hint="eastAsia" w:ascii="Times New Roman" w:hAnsi="Times New Roman" w:eastAsia="方正仿宋_GBK" w:cs="Times New Roman"/>
          <w:sz w:val="28"/>
          <w:szCs w:val="28"/>
          <w:lang w:val="en-US" w:eastAsia="zh-CN"/>
        </w:rPr>
        <w:t>.5参考GB/T 15566.1—2020 公共信息导向系统 设置原则与要求 第1部分：总则。</w:t>
      </w:r>
    </w:p>
    <w:p w14:paraId="3BCE24B0">
      <w:pPr>
        <w:keepNext w:val="0"/>
        <w:keepLines w:val="0"/>
        <w:pageBreakBefore w:val="0"/>
        <w:widowControl/>
        <w:numPr>
          <w:ilvl w:val="0"/>
          <w:numId w:val="5"/>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eastAsia" w:ascii="黑体" w:hAnsi="黑体" w:eastAsia="黑体" w:cs="黑体"/>
          <w:sz w:val="28"/>
          <w:szCs w:val="28"/>
          <w:lang w:val="en-US" w:eastAsia="zh-CN"/>
        </w:rPr>
        <w:t>物资配置与管理</w:t>
      </w:r>
    </w:p>
    <w:p w14:paraId="58964C39">
      <w:pPr>
        <w:keepNext w:val="0"/>
        <w:keepLines w:val="0"/>
        <w:pageBreakBefore w:val="0"/>
        <w:widowControl/>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eastAsia="方正仿宋_GBK"/>
          <w:sz w:val="28"/>
          <w:szCs w:val="28"/>
          <w:lang w:val="en-US" w:eastAsia="zh-CN"/>
        </w:rPr>
      </w:pPr>
      <w:r>
        <w:rPr>
          <w:rFonts w:hint="eastAsia" w:eastAsia="方正仿宋_GBK"/>
          <w:sz w:val="28"/>
          <w:szCs w:val="28"/>
          <w:lang w:val="en-US" w:eastAsia="zh-CN"/>
        </w:rPr>
        <w:t>7.1.1参考DB34/T 4329—2022 门诊急救管理规范。</w:t>
      </w:r>
    </w:p>
    <w:p w14:paraId="70DBBE68">
      <w:pPr>
        <w:keepNext w:val="0"/>
        <w:keepLines w:val="0"/>
        <w:pageBreakBefore w:val="0"/>
        <w:widowControl/>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eastAsia" w:eastAsia="方正仿宋_GBK"/>
          <w:sz w:val="28"/>
          <w:szCs w:val="28"/>
          <w:lang w:eastAsia="zh-CN"/>
        </w:rPr>
        <w:t>7</w:t>
      </w:r>
      <w:r>
        <w:rPr>
          <w:rFonts w:hint="eastAsia" w:eastAsia="方正仿宋_GBK"/>
          <w:sz w:val="28"/>
          <w:szCs w:val="28"/>
        </w:rPr>
        <w:t>.2.1参考DB45/T</w:t>
      </w:r>
      <w:r>
        <w:rPr>
          <w:rFonts w:hint="eastAsia" w:eastAsia="方正仿宋_GBK"/>
          <w:sz w:val="28"/>
          <w:szCs w:val="28"/>
          <w:lang w:val="en-US" w:eastAsia="zh-CN"/>
        </w:rPr>
        <w:t xml:space="preserve"> </w:t>
      </w:r>
      <w:r>
        <w:rPr>
          <w:rFonts w:hint="eastAsia" w:eastAsia="方正仿宋_GBK"/>
          <w:sz w:val="28"/>
          <w:szCs w:val="28"/>
        </w:rPr>
        <w:t>2883—2024 健康体检机构护理质量管理规范。</w:t>
      </w:r>
    </w:p>
    <w:p w14:paraId="41898046">
      <w:pPr>
        <w:spacing w:line="520" w:lineRule="exact"/>
        <w:ind w:firstLine="560" w:firstLineChars="200"/>
        <w:rPr>
          <w:rFonts w:hint="eastAsia" w:ascii="黑体" w:hAnsi="黑体" w:eastAsia="黑体" w:cs="黑体"/>
          <w:color w:val="auto"/>
          <w:sz w:val="28"/>
          <w:szCs w:val="28"/>
        </w:rPr>
      </w:pPr>
      <w:r>
        <w:rPr>
          <w:rFonts w:hint="eastAsia" w:ascii="黑体" w:hAnsi="黑体" w:eastAsia="黑体" w:cs="黑体"/>
          <w:sz w:val="28"/>
          <w:szCs w:val="28"/>
        </w:rPr>
        <w:t>（</w:t>
      </w:r>
      <w:r>
        <w:rPr>
          <w:rFonts w:hint="eastAsia" w:ascii="黑体" w:hAnsi="黑体" w:eastAsia="黑体" w:cs="黑体"/>
          <w:sz w:val="28"/>
          <w:szCs w:val="28"/>
          <w:lang w:val="en-US" w:eastAsia="zh-CN"/>
        </w:rPr>
        <w:t>6</w:t>
      </w:r>
      <w:r>
        <w:rPr>
          <w:rFonts w:hint="eastAsia" w:ascii="黑体" w:hAnsi="黑体" w:eastAsia="黑体" w:cs="黑体"/>
          <w:sz w:val="28"/>
          <w:szCs w:val="28"/>
        </w:rPr>
        <w:t>）</w:t>
      </w:r>
      <w:r>
        <w:rPr>
          <w:rFonts w:hint="eastAsia" w:ascii="黑体" w:hAnsi="黑体" w:eastAsia="黑体" w:cs="黑体"/>
          <w:color w:val="auto"/>
          <w:sz w:val="28"/>
          <w:szCs w:val="28"/>
        </w:rPr>
        <w:t>急救流程</w:t>
      </w:r>
    </w:p>
    <w:p w14:paraId="3557FB72">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eastAsia="方正仿宋_GBK" w:cs="Times New Roman"/>
          <w:sz w:val="28"/>
          <w:szCs w:val="28"/>
          <w:lang w:val="en-US" w:eastAsia="zh-CN"/>
        </w:rPr>
        <w:t>8.1、8.2</w:t>
      </w:r>
      <w:r>
        <w:rPr>
          <w:rFonts w:hint="eastAsia" w:ascii="Times New Roman" w:hAnsi="Times New Roman" w:eastAsia="方正仿宋_GBK" w:cs="Times New Roman"/>
          <w:sz w:val="28"/>
          <w:szCs w:val="28"/>
          <w:lang w:val="en-US" w:eastAsia="zh-CN"/>
        </w:rPr>
        <w:t>参考DB34/T 4329—2022</w:t>
      </w:r>
      <w:r>
        <w:rPr>
          <w:rFonts w:hint="eastAsia" w:eastAsia="方正仿宋_GBK" w:cs="Times New Roman"/>
          <w:sz w:val="28"/>
          <w:szCs w:val="28"/>
          <w:lang w:val="en-US" w:eastAsia="zh-CN"/>
        </w:rPr>
        <w:t xml:space="preserve"> 门诊急救管理规范</w:t>
      </w:r>
      <w:r>
        <w:rPr>
          <w:rFonts w:hint="eastAsia" w:ascii="Times New Roman" w:hAnsi="Times New Roman" w:eastAsia="方正仿宋_GBK" w:cs="Times New Roman"/>
          <w:sz w:val="28"/>
          <w:szCs w:val="28"/>
          <w:lang w:val="en-US" w:eastAsia="zh-CN"/>
        </w:rPr>
        <w:t>，结合多次专家讨论会及专家反馈意见，编制组共同</w:t>
      </w:r>
      <w:r>
        <w:rPr>
          <w:rFonts w:hint="eastAsia" w:eastAsia="方正仿宋_GBK" w:cs="Times New Roman"/>
          <w:sz w:val="28"/>
          <w:szCs w:val="28"/>
          <w:lang w:val="en-US" w:eastAsia="zh-CN"/>
        </w:rPr>
        <w:t>制定</w:t>
      </w:r>
      <w:r>
        <w:rPr>
          <w:rFonts w:hint="eastAsia" w:ascii="Times New Roman" w:hAnsi="Times New Roman" w:eastAsia="方正仿宋_GBK" w:cs="Times New Roman"/>
          <w:sz w:val="28"/>
          <w:szCs w:val="28"/>
          <w:lang w:val="en-US" w:eastAsia="zh-CN"/>
        </w:rPr>
        <w:t>门诊急救处置流程</w:t>
      </w:r>
      <w:r>
        <w:rPr>
          <w:rFonts w:hint="eastAsia" w:eastAsia="方正仿宋_GBK" w:cs="Times New Roman"/>
          <w:sz w:val="28"/>
          <w:szCs w:val="28"/>
          <w:lang w:val="en-US" w:eastAsia="zh-CN"/>
        </w:rPr>
        <w:t>和</w:t>
      </w:r>
      <w:r>
        <w:rPr>
          <w:rFonts w:hint="eastAsia" w:ascii="Times New Roman" w:hAnsi="Times New Roman" w:eastAsia="方正仿宋_GBK" w:cs="Times New Roman"/>
          <w:sz w:val="28"/>
          <w:szCs w:val="28"/>
          <w:lang w:val="en-US" w:eastAsia="zh-CN"/>
        </w:rPr>
        <w:t>门诊转运流程。</w:t>
      </w:r>
    </w:p>
    <w:p w14:paraId="0145F73D">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本标准为首次制定。</w:t>
      </w:r>
    </w:p>
    <w:p w14:paraId="382F699C">
      <w:pPr>
        <w:ind w:firstLine="560" w:firstLineChars="200"/>
        <w:rPr>
          <w:rFonts w:hint="eastAsia" w:ascii="黑体" w:hAnsi="黑体" w:eastAsia="黑体" w:cs="黑体"/>
          <w:sz w:val="28"/>
          <w:szCs w:val="28"/>
        </w:rPr>
      </w:pPr>
      <w:r>
        <w:rPr>
          <w:rFonts w:hint="eastAsia" w:ascii="黑体" w:hAnsi="黑体" w:eastAsia="黑体" w:cs="黑体"/>
          <w:sz w:val="28"/>
          <w:szCs w:val="28"/>
        </w:rPr>
        <w:t>六、重大分歧意见的处理过程和依据</w:t>
      </w:r>
    </w:p>
    <w:p w14:paraId="7CD7FE60">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无</w:t>
      </w:r>
    </w:p>
    <w:p w14:paraId="634725A3">
      <w:pPr>
        <w:ind w:firstLine="560" w:firstLineChars="200"/>
        <w:rPr>
          <w:rFonts w:hint="eastAsia" w:ascii="黑体" w:hAnsi="黑体" w:eastAsia="黑体" w:cs="黑体"/>
          <w:sz w:val="28"/>
          <w:szCs w:val="28"/>
        </w:rPr>
      </w:pPr>
      <w:r>
        <w:rPr>
          <w:rFonts w:hint="eastAsia" w:ascii="黑体" w:hAnsi="黑体" w:eastAsia="黑体" w:cs="黑体"/>
          <w:sz w:val="28"/>
          <w:szCs w:val="28"/>
        </w:rPr>
        <w:t>七、与相关法律法规和标准的关系</w:t>
      </w:r>
    </w:p>
    <w:p w14:paraId="0AB37681">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本标准制定中引用</w:t>
      </w:r>
      <w:r>
        <w:rPr>
          <w:rFonts w:hint="eastAsia" w:eastAsia="方正仿宋_GBK" w:cs="Times New Roman"/>
          <w:sz w:val="28"/>
          <w:szCs w:val="28"/>
          <w:lang w:val="en-US" w:eastAsia="zh-CN"/>
        </w:rPr>
        <w:t>的</w:t>
      </w:r>
      <w:r>
        <w:rPr>
          <w:rFonts w:hint="eastAsia" w:ascii="Times New Roman" w:hAnsi="Times New Roman" w:eastAsia="方正仿宋_GBK" w:cs="Times New Roman"/>
          <w:sz w:val="28"/>
          <w:szCs w:val="28"/>
          <w:lang w:val="en-US" w:eastAsia="zh-CN"/>
        </w:rPr>
        <w:t>国内标准主要有：GB 51039—2014 综合医院建筑设计标准</w:t>
      </w:r>
      <w:r>
        <w:rPr>
          <w:rFonts w:hint="eastAsia" w:eastAsia="方正仿宋_GBK" w:cs="Times New Roman"/>
          <w:sz w:val="28"/>
          <w:szCs w:val="28"/>
          <w:lang w:val="en-US" w:eastAsia="zh-CN"/>
        </w:rPr>
        <w:t>、GB/T 31458—2015 医院安全技术防范系统要求、GB 50763—2012 无障碍设计规范、GB/T 15566.1—2020 公共信息导向系统 设置原则与要求 第1部分：总则、</w:t>
      </w:r>
      <w:r>
        <w:rPr>
          <w:rFonts w:hint="eastAsia" w:ascii="Times New Roman" w:hAnsi="Times New Roman" w:eastAsia="方正仿宋_GBK" w:cs="Times New Roman"/>
          <w:sz w:val="28"/>
          <w:szCs w:val="28"/>
          <w:lang w:val="en-US" w:eastAsia="zh-CN"/>
        </w:rPr>
        <w:t>WS</w:t>
      </w:r>
      <w:r>
        <w:rPr>
          <w:rFonts w:hint="eastAsia" w:eastAsia="方正仿宋_GBK" w:cs="Times New Roman"/>
          <w:sz w:val="28"/>
          <w:szCs w:val="28"/>
          <w:lang w:val="en-US" w:eastAsia="zh-CN"/>
        </w:rPr>
        <w:t xml:space="preserve"> 308</w:t>
      </w:r>
      <w:r>
        <w:rPr>
          <w:rFonts w:hint="eastAsia" w:ascii="Times New Roman" w:hAnsi="Times New Roman" w:eastAsia="方正仿宋_GBK" w:cs="Times New Roman"/>
          <w:sz w:val="28"/>
          <w:szCs w:val="28"/>
          <w:lang w:val="en-US" w:eastAsia="zh-CN"/>
        </w:rPr>
        <w:t>—201</w:t>
      </w:r>
      <w:r>
        <w:rPr>
          <w:rFonts w:hint="eastAsia" w:eastAsia="方正仿宋_GBK" w:cs="Times New Roman"/>
          <w:sz w:val="28"/>
          <w:szCs w:val="28"/>
          <w:lang w:val="en-US" w:eastAsia="zh-CN"/>
        </w:rPr>
        <w:t>9</w:t>
      </w:r>
      <w:r>
        <w:rPr>
          <w:rFonts w:hint="eastAsia" w:ascii="Times New Roman" w:hAnsi="Times New Roman" w:eastAsia="方正仿宋_GBK" w:cs="Times New Roman"/>
          <w:sz w:val="28"/>
          <w:szCs w:val="28"/>
          <w:lang w:val="en-US" w:eastAsia="zh-CN"/>
        </w:rPr>
        <w:t xml:space="preserve"> 医疗机构消防安全管理</w:t>
      </w:r>
      <w:r>
        <w:rPr>
          <w:rFonts w:hint="eastAsia" w:eastAsia="方正仿宋_GBK" w:cs="Times New Roman"/>
          <w:sz w:val="28"/>
          <w:szCs w:val="28"/>
          <w:lang w:val="en-US" w:eastAsia="zh-CN"/>
        </w:rPr>
        <w:t>、</w:t>
      </w:r>
      <w:r>
        <w:rPr>
          <w:rFonts w:hint="eastAsia" w:eastAsia="方正仿宋_GBK"/>
          <w:sz w:val="28"/>
          <w:szCs w:val="28"/>
        </w:rPr>
        <w:t>WS/T 512</w:t>
      </w:r>
      <w:r>
        <w:rPr>
          <w:rFonts w:hint="eastAsia" w:eastAsia="方正仿宋_GBK"/>
          <w:sz w:val="28"/>
          <w:szCs w:val="28"/>
          <w:lang w:val="en-US" w:eastAsia="zh-CN"/>
        </w:rPr>
        <w:t xml:space="preserve"> </w:t>
      </w:r>
      <w:r>
        <w:rPr>
          <w:rFonts w:hint="eastAsia" w:ascii="Times New Roman" w:hAnsi="Times New Roman" w:eastAsia="方正仿宋_GBK" w:cs="Times New Roman"/>
          <w:sz w:val="28"/>
          <w:szCs w:val="28"/>
          <w:lang w:val="en-US" w:eastAsia="zh-CN"/>
        </w:rPr>
        <w:t>医疗机构环境表面清洁与消毒管理标准</w:t>
      </w:r>
      <w:r>
        <w:rPr>
          <w:rFonts w:hint="eastAsia" w:eastAsia="方正仿宋_GBK" w:cs="Times New Roman"/>
          <w:sz w:val="28"/>
          <w:szCs w:val="28"/>
          <w:lang w:val="en-US" w:eastAsia="zh-CN"/>
        </w:rPr>
        <w:t>、</w:t>
      </w:r>
      <w:r>
        <w:rPr>
          <w:rFonts w:hint="eastAsia" w:ascii="Times New Roman" w:hAnsi="Times New Roman" w:eastAsia="方正仿宋_GBK" w:cs="Times New Roman"/>
          <w:sz w:val="28"/>
          <w:szCs w:val="28"/>
          <w:lang w:val="en-US" w:eastAsia="zh-CN"/>
        </w:rPr>
        <w:t>DB34/T 4329—2022门诊急救管理规范</w:t>
      </w:r>
      <w:r>
        <w:rPr>
          <w:rFonts w:hint="eastAsia" w:eastAsia="方正仿宋_GBK" w:cs="Times New Roman"/>
          <w:sz w:val="28"/>
          <w:szCs w:val="28"/>
          <w:lang w:val="en-US" w:eastAsia="zh-CN"/>
        </w:rPr>
        <w:t xml:space="preserve">、 </w:t>
      </w:r>
      <w:r>
        <w:rPr>
          <w:rFonts w:hint="eastAsia" w:ascii="Times New Roman" w:hAnsi="Times New Roman" w:eastAsia="方正仿宋_GBK" w:cs="Times New Roman"/>
          <w:sz w:val="28"/>
          <w:szCs w:val="28"/>
          <w:lang w:val="en-US" w:eastAsia="zh-CN"/>
        </w:rPr>
        <w:t>DB32/T 5063—2025 三级医疗机构门诊服务规范</w:t>
      </w:r>
      <w:r>
        <w:rPr>
          <w:rFonts w:hint="eastAsia" w:eastAsia="方正仿宋_GBK" w:cs="Times New Roman"/>
          <w:sz w:val="28"/>
          <w:szCs w:val="28"/>
          <w:lang w:val="en-US" w:eastAsia="zh-CN"/>
        </w:rPr>
        <w:t>、</w:t>
      </w:r>
      <w:r>
        <w:rPr>
          <w:rFonts w:hint="eastAsia" w:ascii="Times New Roman" w:hAnsi="Times New Roman" w:eastAsia="方正仿宋_GBK" w:cs="Times New Roman"/>
          <w:sz w:val="28"/>
          <w:szCs w:val="28"/>
          <w:lang w:val="en-US" w:eastAsia="zh-CN"/>
        </w:rPr>
        <w:t>DB32/T5060—2025 医疗机构门诊应急实战演练技术规范</w:t>
      </w:r>
      <w:r>
        <w:rPr>
          <w:rFonts w:hint="eastAsia" w:eastAsia="方正仿宋_GBK" w:cs="Times New Roman"/>
          <w:sz w:val="28"/>
          <w:szCs w:val="28"/>
          <w:lang w:val="en-US" w:eastAsia="zh-CN"/>
        </w:rPr>
        <w:t>、DB45/T 2883—2024 健康体检机构护理质量管理规范。</w:t>
      </w:r>
    </w:p>
    <w:p w14:paraId="2949301F">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eastAsia="宋体"/>
          <w:lang w:eastAsia="zh-CN"/>
        </w:rPr>
      </w:pPr>
      <w:r>
        <w:rPr>
          <w:rFonts w:hint="eastAsia" w:ascii="Times New Roman" w:hAnsi="Times New Roman" w:eastAsia="方正仿宋_GBK" w:cs="Times New Roman"/>
          <w:sz w:val="28"/>
          <w:szCs w:val="28"/>
          <w:lang w:val="en-US" w:eastAsia="zh-CN"/>
        </w:rPr>
        <w:t>安徽省2022年10月发布的地方标准《门诊急救管理规范》（标准号DB34/T 4329—2022），适用对象是所有门诊患者，其内容主要包括基本要求、急救流程等，此地方标准适用范围为门诊，其中</w:t>
      </w:r>
      <w:r>
        <w:rPr>
          <w:rFonts w:hint="eastAsia" w:eastAsia="方正仿宋_GBK" w:cs="Times New Roman"/>
          <w:sz w:val="28"/>
          <w:szCs w:val="28"/>
          <w:lang w:val="en-US" w:eastAsia="zh-CN"/>
        </w:rPr>
        <w:t>涉及</w:t>
      </w:r>
      <w:r>
        <w:rPr>
          <w:rFonts w:hint="eastAsia" w:ascii="Times New Roman" w:hAnsi="Times New Roman" w:eastAsia="方正仿宋_GBK" w:cs="Times New Roman"/>
          <w:sz w:val="28"/>
          <w:szCs w:val="28"/>
          <w:lang w:val="en-US" w:eastAsia="zh-CN"/>
        </w:rPr>
        <w:t>门诊急救管理相关内容，但未针对门诊急救环境要求和门诊常见急症急救处置流程进行阐述。本标准针对上述内容展开更详细、更新颖的管理规范要求</w:t>
      </w:r>
      <w:r>
        <w:rPr>
          <w:rFonts w:hint="eastAsia" w:eastAsia="方正仿宋_GBK" w:cs="Times New Roman"/>
          <w:sz w:val="28"/>
          <w:szCs w:val="28"/>
          <w:lang w:val="en-US" w:eastAsia="zh-CN"/>
        </w:rPr>
        <w:t>，</w:t>
      </w:r>
      <w:r>
        <w:rPr>
          <w:rFonts w:hint="eastAsia" w:ascii="Times New Roman" w:hAnsi="Times New Roman" w:eastAsia="方正仿宋_GBK" w:cs="Times New Roman"/>
          <w:sz w:val="28"/>
          <w:szCs w:val="28"/>
          <w:lang w:val="en-US" w:eastAsia="zh-CN"/>
        </w:rPr>
        <w:t>并制定了门诊急救处置</w:t>
      </w:r>
      <w:r>
        <w:rPr>
          <w:rFonts w:hint="eastAsia" w:eastAsia="方正仿宋_GBK" w:cs="Times New Roman"/>
          <w:sz w:val="28"/>
          <w:szCs w:val="28"/>
          <w:lang w:val="en-US" w:eastAsia="zh-CN"/>
        </w:rPr>
        <w:t>流程和门诊</w:t>
      </w:r>
      <w:r>
        <w:rPr>
          <w:rFonts w:hint="eastAsia" w:ascii="Times New Roman" w:hAnsi="Times New Roman" w:eastAsia="方正仿宋_GBK" w:cs="Times New Roman"/>
          <w:sz w:val="28"/>
          <w:szCs w:val="28"/>
          <w:lang w:val="en-US" w:eastAsia="zh-CN"/>
        </w:rPr>
        <w:t>转运流程。因此，本标准</w:t>
      </w:r>
      <w:r>
        <w:rPr>
          <w:rFonts w:hint="eastAsia" w:eastAsia="方正仿宋_GBK" w:cs="Times New Roman"/>
          <w:sz w:val="28"/>
          <w:szCs w:val="28"/>
          <w:lang w:val="en-US" w:eastAsia="zh-CN"/>
        </w:rPr>
        <w:t>具有较强的</w:t>
      </w:r>
      <w:r>
        <w:rPr>
          <w:rFonts w:hint="eastAsia" w:ascii="Times New Roman" w:hAnsi="Times New Roman" w:eastAsia="方正仿宋_GBK" w:cs="Times New Roman"/>
          <w:sz w:val="28"/>
          <w:szCs w:val="28"/>
          <w:lang w:val="en-US" w:eastAsia="zh-CN"/>
        </w:rPr>
        <w:t>针对性</w:t>
      </w:r>
      <w:r>
        <w:rPr>
          <w:rFonts w:hint="eastAsia" w:eastAsia="方正仿宋_GBK" w:cs="Times New Roman"/>
          <w:sz w:val="28"/>
          <w:szCs w:val="28"/>
          <w:lang w:val="en-US" w:eastAsia="zh-CN"/>
        </w:rPr>
        <w:t>和</w:t>
      </w:r>
      <w:r>
        <w:rPr>
          <w:rFonts w:hint="eastAsia" w:ascii="Times New Roman" w:hAnsi="Times New Roman" w:eastAsia="方正仿宋_GBK" w:cs="Times New Roman"/>
          <w:sz w:val="28"/>
          <w:szCs w:val="28"/>
          <w:lang w:val="en-US" w:eastAsia="zh-CN"/>
        </w:rPr>
        <w:t>实操性，</w:t>
      </w:r>
      <w:r>
        <w:rPr>
          <w:rFonts w:hint="eastAsia" w:eastAsia="方正仿宋_GBK" w:cs="Times New Roman"/>
          <w:sz w:val="28"/>
          <w:szCs w:val="28"/>
          <w:lang w:val="en-US" w:eastAsia="zh-CN"/>
        </w:rPr>
        <w:t>能够</w:t>
      </w:r>
      <w:r>
        <w:rPr>
          <w:rFonts w:hint="eastAsia" w:ascii="Times New Roman" w:hAnsi="Times New Roman" w:eastAsia="方正仿宋_GBK" w:cs="Times New Roman"/>
          <w:sz w:val="28"/>
          <w:szCs w:val="28"/>
          <w:lang w:val="en-US" w:eastAsia="zh-CN"/>
        </w:rPr>
        <w:t>提高急救效率，为江苏省内二级及以上医疗机构开展门诊急救管理工作提供标准化指导，最大程度保障患者的生命安全。</w:t>
      </w:r>
    </w:p>
    <w:p w14:paraId="003EBFFB">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本标准依据《中华人民共和国民法典》《中华人民共和国基本医疗卫生与健康促进法》《中华人民共和国医师法》</w:t>
      </w:r>
      <w:r>
        <w:rPr>
          <w:rFonts w:hint="eastAsia" w:eastAsia="方正仿宋_GBK" w:cs="Times New Roman"/>
          <w:sz w:val="28"/>
          <w:szCs w:val="28"/>
          <w:lang w:val="en-US" w:eastAsia="zh-CN"/>
        </w:rPr>
        <w:t>《护士条例》</w:t>
      </w:r>
      <w:r>
        <w:rPr>
          <w:rFonts w:hint="eastAsia" w:ascii="Times New Roman" w:hAnsi="Times New Roman" w:eastAsia="方正仿宋_GBK" w:cs="Times New Roman"/>
          <w:sz w:val="28"/>
          <w:szCs w:val="28"/>
          <w:lang w:val="en-US" w:eastAsia="zh-CN"/>
        </w:rPr>
        <w:t>《医疗机构管理条例》等相关法律法规制定。在制定过程中，严格遵循国家有关方针、政策、法律</w:t>
      </w:r>
      <w:r>
        <w:rPr>
          <w:rFonts w:hint="eastAsia" w:eastAsia="方正仿宋_GBK" w:cs="Times New Roman"/>
          <w:sz w:val="28"/>
          <w:szCs w:val="28"/>
          <w:lang w:val="en-US" w:eastAsia="zh-CN"/>
        </w:rPr>
        <w:t>、法规和</w:t>
      </w:r>
      <w:r>
        <w:rPr>
          <w:rFonts w:hint="eastAsia" w:ascii="Times New Roman" w:hAnsi="Times New Roman" w:eastAsia="方正仿宋_GBK" w:cs="Times New Roman"/>
          <w:sz w:val="28"/>
          <w:szCs w:val="28"/>
          <w:lang w:val="en-US" w:eastAsia="zh-CN"/>
        </w:rPr>
        <w:t xml:space="preserve">规章等要求，并与国家现有的医疗服务标准相衔接，内容科学且合法。 </w:t>
      </w:r>
    </w:p>
    <w:p w14:paraId="5FFAB2A9">
      <w:pPr>
        <w:ind w:firstLine="560" w:firstLineChars="200"/>
        <w:rPr>
          <w:rFonts w:hint="eastAsia" w:ascii="黑体" w:hAnsi="黑体" w:eastAsia="黑体" w:cs="黑体"/>
          <w:sz w:val="28"/>
          <w:szCs w:val="28"/>
        </w:rPr>
      </w:pPr>
      <w:r>
        <w:rPr>
          <w:rFonts w:hint="eastAsia" w:ascii="黑体" w:hAnsi="黑体" w:eastAsia="黑体" w:cs="黑体"/>
          <w:sz w:val="28"/>
          <w:szCs w:val="28"/>
        </w:rPr>
        <w:t>八、推广实施建议</w:t>
      </w:r>
    </w:p>
    <w:p w14:paraId="0C13450E">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本标准发布实施后，将作为门诊急救的推荐性地方标准推广应用，建议由江苏省卫生健康委员会推广实施，由江苏省市场监督管理局和本标准的起草单位提供技术支持。</w:t>
      </w:r>
    </w:p>
    <w:p w14:paraId="4B9C775E">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建议标准归口单位和组织实施单位积极开展标准贯彻的指引工作，组织专门的培训班，确保各相关单位能准确理解和应用本标准。</w:t>
      </w:r>
    </w:p>
    <w:p w14:paraId="313D1856">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编制单位应对标准的执行情况进行持续的跟踪与评估，及时发现并收集实施过程中的问题与挑战，不断完善和优化标准内容，从而进一步提升标准的科学性、合理性和实操性。</w:t>
      </w:r>
    </w:p>
    <w:p w14:paraId="0548F34D">
      <w:pPr>
        <w:ind w:firstLine="560" w:firstLineChars="200"/>
        <w:rPr>
          <w:rFonts w:hint="eastAsia" w:ascii="黑体" w:hAnsi="黑体" w:eastAsia="黑体" w:cs="黑体"/>
          <w:sz w:val="28"/>
          <w:szCs w:val="28"/>
        </w:rPr>
      </w:pPr>
      <w:r>
        <w:rPr>
          <w:rFonts w:hint="eastAsia" w:ascii="黑体" w:hAnsi="黑体" w:eastAsia="黑体" w:cs="黑体"/>
          <w:sz w:val="28"/>
          <w:szCs w:val="28"/>
        </w:rPr>
        <w:t>九、起草单位和起草人员信息及分工</w:t>
      </w:r>
    </w:p>
    <w:p w14:paraId="271AD66D">
      <w:pPr>
        <w:keepNext w:val="0"/>
        <w:keepLines w:val="0"/>
        <w:pageBreakBefore w:val="0"/>
        <w:widowControl w:val="0"/>
        <w:numPr>
          <w:ilvl w:val="255"/>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本标准邀请江苏省各家二、三级医院等多部门人员共同完成。起草单位概况和主要起草人员基本信息及分工情况如表1。</w:t>
      </w:r>
    </w:p>
    <w:p w14:paraId="0B8BCD09">
      <w:pPr>
        <w:spacing w:line="600" w:lineRule="exact"/>
        <w:jc w:val="center"/>
        <w:rPr>
          <w:rFonts w:hint="eastAsia" w:ascii="仿宋" w:hAnsi="仿宋" w:eastAsia="仿宋" w:cs="仿宋"/>
          <w:sz w:val="32"/>
          <w:szCs w:val="32"/>
        </w:rPr>
      </w:pPr>
      <w:r>
        <w:rPr>
          <w:rFonts w:hint="eastAsia" w:ascii="方正仿宋_GBK" w:hAnsi="方正仿宋_GBK" w:eastAsia="方正仿宋_GBK" w:cs="方正仿宋_GBK"/>
          <w:color w:val="000000"/>
          <w:kern w:val="0"/>
          <w:sz w:val="28"/>
          <w:szCs w:val="28"/>
          <w:lang w:bidi="ar"/>
        </w:rPr>
        <w:t>表1主要起草人员基本信息及分工概况</w:t>
      </w:r>
    </w:p>
    <w:tbl>
      <w:tblPr>
        <w:tblStyle w:val="9"/>
        <w:tblpPr w:leftFromText="180" w:rightFromText="180" w:vertAnchor="text" w:horzAnchor="page" w:tblpX="892" w:tblpY="732"/>
        <w:tblOverlap w:val="never"/>
        <w:tblW w:w="9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644"/>
        <w:gridCol w:w="1078"/>
        <w:gridCol w:w="1819"/>
        <w:gridCol w:w="3602"/>
      </w:tblGrid>
      <w:tr w14:paraId="6E7DD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C8E634E">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序号</w:t>
            </w:r>
          </w:p>
        </w:tc>
        <w:tc>
          <w:tcPr>
            <w:tcW w:w="2644" w:type="dxa"/>
            <w:vAlign w:val="center"/>
          </w:tcPr>
          <w:p w14:paraId="46F76CB1">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起草单位</w:t>
            </w:r>
          </w:p>
        </w:tc>
        <w:tc>
          <w:tcPr>
            <w:tcW w:w="1078" w:type="dxa"/>
            <w:vAlign w:val="center"/>
          </w:tcPr>
          <w:p w14:paraId="10661857">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起草人</w:t>
            </w:r>
          </w:p>
        </w:tc>
        <w:tc>
          <w:tcPr>
            <w:tcW w:w="1819" w:type="dxa"/>
            <w:vAlign w:val="center"/>
          </w:tcPr>
          <w:p w14:paraId="74EC29A2">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职称</w:t>
            </w:r>
          </w:p>
        </w:tc>
        <w:tc>
          <w:tcPr>
            <w:tcW w:w="3602" w:type="dxa"/>
            <w:vAlign w:val="center"/>
          </w:tcPr>
          <w:p w14:paraId="62ED82E1">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任务分工</w:t>
            </w:r>
          </w:p>
        </w:tc>
      </w:tr>
      <w:tr w14:paraId="394C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724" w:type="dxa"/>
            <w:vAlign w:val="center"/>
          </w:tcPr>
          <w:p w14:paraId="1630D0B1">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2644" w:type="dxa"/>
            <w:vAlign w:val="center"/>
          </w:tcPr>
          <w:p w14:paraId="0C1480A2">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vAlign w:val="center"/>
          </w:tcPr>
          <w:p w14:paraId="2E85704B">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仇永贵</w:t>
            </w:r>
          </w:p>
        </w:tc>
        <w:tc>
          <w:tcPr>
            <w:tcW w:w="1819" w:type="dxa"/>
            <w:vAlign w:val="center"/>
          </w:tcPr>
          <w:p w14:paraId="533F3D62">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bCs/>
                <w:sz w:val="24"/>
                <w:szCs w:val="24"/>
              </w:rPr>
              <w:t>研究员</w:t>
            </w:r>
          </w:p>
        </w:tc>
        <w:tc>
          <w:tcPr>
            <w:tcW w:w="3602" w:type="dxa"/>
            <w:vAlign w:val="center"/>
          </w:tcPr>
          <w:p w14:paraId="111908CF">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总统筹，确定编制进度、人员分工、征求意见专家的遴选，验证应用单位的遴选情况，指标确认、内容讨论</w:t>
            </w:r>
            <w:r>
              <w:rPr>
                <w:rFonts w:hint="eastAsia" w:ascii="方正仿宋_GBK" w:hAnsi="方正仿宋_GBK" w:eastAsia="方正仿宋_GBK" w:cs="方正仿宋_GBK"/>
                <w:sz w:val="24"/>
                <w:szCs w:val="24"/>
                <w:lang w:val="en-US" w:eastAsia="zh-CN"/>
              </w:rPr>
              <w:t>及</w:t>
            </w:r>
            <w:r>
              <w:rPr>
                <w:rFonts w:hint="eastAsia" w:ascii="方正仿宋_GBK" w:hAnsi="方正仿宋_GBK" w:eastAsia="方正仿宋_GBK" w:cs="方正仿宋_GBK"/>
                <w:sz w:val="24"/>
                <w:szCs w:val="24"/>
              </w:rPr>
              <w:t>标准审核</w:t>
            </w:r>
          </w:p>
        </w:tc>
      </w:tr>
      <w:tr w14:paraId="6A6E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724" w:type="dxa"/>
            <w:vAlign w:val="center"/>
          </w:tcPr>
          <w:p w14:paraId="35B81CB6">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2644" w:type="dxa"/>
            <w:vAlign w:val="center"/>
          </w:tcPr>
          <w:p w14:paraId="7FBAB078">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vAlign w:val="center"/>
          </w:tcPr>
          <w:p w14:paraId="32EF5335">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刘小琴</w:t>
            </w:r>
          </w:p>
        </w:tc>
        <w:tc>
          <w:tcPr>
            <w:tcW w:w="1819" w:type="dxa"/>
            <w:vAlign w:val="center"/>
          </w:tcPr>
          <w:p w14:paraId="467687D2">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主任护师</w:t>
            </w:r>
          </w:p>
        </w:tc>
        <w:tc>
          <w:tcPr>
            <w:tcW w:w="3602" w:type="dxa"/>
            <w:vAlign w:val="center"/>
          </w:tcPr>
          <w:p w14:paraId="2CDCF640">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指标确认、标准讨论、协调事务内容审核及相关事项</w:t>
            </w:r>
          </w:p>
        </w:tc>
      </w:tr>
      <w:tr w14:paraId="0ED00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1B86E28A">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w:t>
            </w:r>
          </w:p>
        </w:tc>
        <w:tc>
          <w:tcPr>
            <w:tcW w:w="2644" w:type="dxa"/>
            <w:vAlign w:val="center"/>
          </w:tcPr>
          <w:p w14:paraId="3DB9BBB2">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vAlign w:val="center"/>
          </w:tcPr>
          <w:p w14:paraId="4704CA02">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黄中伟</w:t>
            </w:r>
          </w:p>
        </w:tc>
        <w:tc>
          <w:tcPr>
            <w:tcW w:w="1819" w:type="dxa"/>
            <w:vAlign w:val="center"/>
          </w:tcPr>
          <w:p w14:paraId="5CCFF1DE">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主任医师</w:t>
            </w:r>
          </w:p>
        </w:tc>
        <w:tc>
          <w:tcPr>
            <w:tcW w:w="3602" w:type="dxa"/>
            <w:vAlign w:val="center"/>
          </w:tcPr>
          <w:p w14:paraId="35494227">
            <w:pPr>
              <w:widowControl/>
              <w:spacing w:line="380" w:lineRule="exact"/>
              <w:jc w:val="left"/>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指标确认、内容讨论</w:t>
            </w:r>
            <w:r>
              <w:rPr>
                <w:rFonts w:hint="eastAsia" w:ascii="方正仿宋_GBK" w:hAnsi="方正仿宋_GBK" w:eastAsia="方正仿宋_GBK" w:cs="方正仿宋_GBK"/>
                <w:sz w:val="24"/>
                <w:szCs w:val="24"/>
                <w:lang w:val="en-US" w:eastAsia="zh-CN"/>
              </w:rPr>
              <w:t>及</w:t>
            </w:r>
            <w:r>
              <w:rPr>
                <w:rFonts w:hint="eastAsia" w:ascii="方正仿宋_GBK" w:hAnsi="方正仿宋_GBK" w:eastAsia="方正仿宋_GBK" w:cs="方正仿宋_GBK"/>
                <w:sz w:val="24"/>
                <w:szCs w:val="24"/>
              </w:rPr>
              <w:t>标准审核</w:t>
            </w:r>
          </w:p>
        </w:tc>
      </w:tr>
      <w:tr w14:paraId="2729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41A951AB">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4</w:t>
            </w:r>
          </w:p>
        </w:tc>
        <w:tc>
          <w:tcPr>
            <w:tcW w:w="2644" w:type="dxa"/>
            <w:vAlign w:val="center"/>
          </w:tcPr>
          <w:p w14:paraId="1A38625A">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徐州医科大学附属医院</w:t>
            </w:r>
          </w:p>
        </w:tc>
        <w:tc>
          <w:tcPr>
            <w:tcW w:w="1078" w:type="dxa"/>
            <w:vAlign w:val="center"/>
          </w:tcPr>
          <w:p w14:paraId="603F111C">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杨煜</w:t>
            </w:r>
          </w:p>
        </w:tc>
        <w:tc>
          <w:tcPr>
            <w:tcW w:w="1819" w:type="dxa"/>
            <w:vAlign w:val="center"/>
          </w:tcPr>
          <w:p w14:paraId="58E1691B">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主任医师</w:t>
            </w:r>
          </w:p>
        </w:tc>
        <w:tc>
          <w:tcPr>
            <w:tcW w:w="3602" w:type="dxa"/>
            <w:vAlign w:val="center"/>
          </w:tcPr>
          <w:p w14:paraId="7B38EE91">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指标确认、内容讨论</w:t>
            </w:r>
            <w:r>
              <w:rPr>
                <w:rFonts w:hint="eastAsia" w:ascii="方正仿宋_GBK" w:hAnsi="方正仿宋_GBK" w:eastAsia="方正仿宋_GBK" w:cs="方正仿宋_GBK"/>
                <w:sz w:val="24"/>
                <w:szCs w:val="24"/>
                <w:lang w:val="en-US" w:eastAsia="zh-CN"/>
              </w:rPr>
              <w:t>及</w:t>
            </w:r>
            <w:r>
              <w:rPr>
                <w:rFonts w:hint="eastAsia" w:ascii="方正仿宋_GBK" w:hAnsi="方正仿宋_GBK" w:eastAsia="方正仿宋_GBK" w:cs="方正仿宋_GBK"/>
                <w:sz w:val="24"/>
                <w:szCs w:val="24"/>
              </w:rPr>
              <w:t>标准审核</w:t>
            </w:r>
          </w:p>
        </w:tc>
      </w:tr>
      <w:tr w14:paraId="774B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74A7F578">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5</w:t>
            </w:r>
          </w:p>
        </w:tc>
        <w:tc>
          <w:tcPr>
            <w:tcW w:w="2644" w:type="dxa"/>
            <w:vAlign w:val="center"/>
          </w:tcPr>
          <w:p w14:paraId="2C80095D">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苏州大学附属第一医院</w:t>
            </w:r>
          </w:p>
        </w:tc>
        <w:tc>
          <w:tcPr>
            <w:tcW w:w="1078" w:type="dxa"/>
            <w:vAlign w:val="center"/>
          </w:tcPr>
          <w:p w14:paraId="49047339">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顾洁</w:t>
            </w:r>
          </w:p>
        </w:tc>
        <w:tc>
          <w:tcPr>
            <w:tcW w:w="1819" w:type="dxa"/>
            <w:vAlign w:val="center"/>
          </w:tcPr>
          <w:p w14:paraId="0EAB836A">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主任护师</w:t>
            </w:r>
          </w:p>
        </w:tc>
        <w:tc>
          <w:tcPr>
            <w:tcW w:w="3602" w:type="dxa"/>
            <w:vAlign w:val="center"/>
          </w:tcPr>
          <w:p w14:paraId="1C6C8244">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指标确认、内容讨论</w:t>
            </w:r>
            <w:r>
              <w:rPr>
                <w:rFonts w:hint="eastAsia" w:ascii="方正仿宋_GBK" w:hAnsi="方正仿宋_GBK" w:eastAsia="方正仿宋_GBK" w:cs="方正仿宋_GBK"/>
                <w:sz w:val="24"/>
                <w:szCs w:val="24"/>
                <w:lang w:val="en-US" w:eastAsia="zh-CN"/>
              </w:rPr>
              <w:t>及</w:t>
            </w:r>
            <w:r>
              <w:rPr>
                <w:rFonts w:hint="eastAsia" w:ascii="方正仿宋_GBK" w:hAnsi="方正仿宋_GBK" w:eastAsia="方正仿宋_GBK" w:cs="方正仿宋_GBK"/>
                <w:sz w:val="24"/>
                <w:szCs w:val="24"/>
              </w:rPr>
              <w:t>标准审核</w:t>
            </w:r>
          </w:p>
        </w:tc>
      </w:tr>
      <w:tr w14:paraId="33DEC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77D25626">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6</w:t>
            </w:r>
          </w:p>
        </w:tc>
        <w:tc>
          <w:tcPr>
            <w:tcW w:w="2644" w:type="dxa"/>
            <w:vAlign w:val="center"/>
          </w:tcPr>
          <w:p w14:paraId="1B8D671C">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0C0C0C"/>
                <w:sz w:val="24"/>
                <w:szCs w:val="24"/>
              </w:rPr>
              <w:t>常州市第二人民医院</w:t>
            </w:r>
          </w:p>
        </w:tc>
        <w:tc>
          <w:tcPr>
            <w:tcW w:w="1078" w:type="dxa"/>
            <w:vAlign w:val="center"/>
          </w:tcPr>
          <w:p w14:paraId="36B89301">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施宇佳</w:t>
            </w:r>
          </w:p>
        </w:tc>
        <w:tc>
          <w:tcPr>
            <w:tcW w:w="1819" w:type="dxa"/>
            <w:vAlign w:val="center"/>
          </w:tcPr>
          <w:p w14:paraId="020809D8">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副主任医师</w:t>
            </w:r>
          </w:p>
        </w:tc>
        <w:tc>
          <w:tcPr>
            <w:tcW w:w="3602" w:type="dxa"/>
            <w:vAlign w:val="center"/>
          </w:tcPr>
          <w:p w14:paraId="732CE6E3">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指标确认、内容讨论</w:t>
            </w:r>
            <w:r>
              <w:rPr>
                <w:rFonts w:hint="eastAsia" w:ascii="方正仿宋_GBK" w:hAnsi="方正仿宋_GBK" w:eastAsia="方正仿宋_GBK" w:cs="方正仿宋_GBK"/>
                <w:sz w:val="24"/>
                <w:szCs w:val="24"/>
                <w:lang w:val="en-US" w:eastAsia="zh-CN"/>
              </w:rPr>
              <w:t>及</w:t>
            </w:r>
            <w:r>
              <w:rPr>
                <w:rFonts w:hint="eastAsia" w:ascii="方正仿宋_GBK" w:hAnsi="方正仿宋_GBK" w:eastAsia="方正仿宋_GBK" w:cs="方正仿宋_GBK"/>
                <w:sz w:val="24"/>
                <w:szCs w:val="24"/>
              </w:rPr>
              <w:t>标准审核</w:t>
            </w:r>
          </w:p>
        </w:tc>
      </w:tr>
      <w:tr w14:paraId="5BEB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660E37A3">
            <w:pPr>
              <w:widowControl/>
              <w:spacing w:line="38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7</w:t>
            </w:r>
          </w:p>
        </w:tc>
        <w:tc>
          <w:tcPr>
            <w:tcW w:w="2644" w:type="dxa"/>
            <w:vAlign w:val="center"/>
          </w:tcPr>
          <w:p w14:paraId="70830A36">
            <w:pPr>
              <w:widowControl/>
              <w:spacing w:line="38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南通大学附属医院</w:t>
            </w:r>
          </w:p>
        </w:tc>
        <w:tc>
          <w:tcPr>
            <w:tcW w:w="1078" w:type="dxa"/>
            <w:vAlign w:val="center"/>
          </w:tcPr>
          <w:p w14:paraId="386022C0">
            <w:pPr>
              <w:widowControl/>
              <w:spacing w:line="38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沙震宇</w:t>
            </w:r>
          </w:p>
        </w:tc>
        <w:tc>
          <w:tcPr>
            <w:tcW w:w="1819" w:type="dxa"/>
            <w:vAlign w:val="center"/>
          </w:tcPr>
          <w:p w14:paraId="463F363F">
            <w:pPr>
              <w:widowControl/>
              <w:spacing w:line="38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研究员</w:t>
            </w:r>
          </w:p>
        </w:tc>
        <w:tc>
          <w:tcPr>
            <w:tcW w:w="3602" w:type="dxa"/>
            <w:vAlign w:val="center"/>
          </w:tcPr>
          <w:p w14:paraId="3726F28C">
            <w:pPr>
              <w:widowControl/>
              <w:spacing w:line="380" w:lineRule="exact"/>
              <w:jc w:val="left"/>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内容讨论、标准修改</w:t>
            </w:r>
          </w:p>
        </w:tc>
      </w:tr>
      <w:tr w14:paraId="749F8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23BF89A6">
            <w:pPr>
              <w:widowControl/>
              <w:spacing w:line="380" w:lineRule="exact"/>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8</w:t>
            </w:r>
          </w:p>
        </w:tc>
        <w:tc>
          <w:tcPr>
            <w:tcW w:w="2644" w:type="dxa"/>
            <w:vAlign w:val="center"/>
          </w:tcPr>
          <w:p w14:paraId="2A751C08">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vAlign w:val="center"/>
          </w:tcPr>
          <w:p w14:paraId="7AC1ADBF">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黄晋博</w:t>
            </w:r>
          </w:p>
        </w:tc>
        <w:tc>
          <w:tcPr>
            <w:tcW w:w="1819" w:type="dxa"/>
            <w:vAlign w:val="center"/>
          </w:tcPr>
          <w:p w14:paraId="43C1FB9E">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副主任医师</w:t>
            </w:r>
          </w:p>
        </w:tc>
        <w:tc>
          <w:tcPr>
            <w:tcW w:w="3602" w:type="dxa"/>
            <w:vAlign w:val="center"/>
          </w:tcPr>
          <w:p w14:paraId="40AE4858">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内容讨论、标准修改</w:t>
            </w:r>
          </w:p>
        </w:tc>
      </w:tr>
      <w:tr w14:paraId="4AB31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3563133C">
            <w:pPr>
              <w:widowControl/>
              <w:spacing w:line="380" w:lineRule="exact"/>
              <w:jc w:val="center"/>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lang w:val="en-US" w:eastAsia="zh-CN"/>
              </w:rPr>
              <w:t>9</w:t>
            </w:r>
          </w:p>
        </w:tc>
        <w:tc>
          <w:tcPr>
            <w:tcW w:w="2644" w:type="dxa"/>
            <w:vAlign w:val="center"/>
          </w:tcPr>
          <w:p w14:paraId="67439BD0">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vAlign w:val="center"/>
          </w:tcPr>
          <w:p w14:paraId="7412DAD9">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徐春香</w:t>
            </w:r>
          </w:p>
        </w:tc>
        <w:tc>
          <w:tcPr>
            <w:tcW w:w="1819" w:type="dxa"/>
            <w:vAlign w:val="center"/>
          </w:tcPr>
          <w:p w14:paraId="70181EDD">
            <w:pPr>
              <w:widowControl/>
              <w:spacing w:line="380" w:lineRule="exact"/>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副主任护师</w:t>
            </w:r>
          </w:p>
        </w:tc>
        <w:tc>
          <w:tcPr>
            <w:tcW w:w="3602" w:type="dxa"/>
            <w:vAlign w:val="center"/>
          </w:tcPr>
          <w:p w14:paraId="1BEC4D8F">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资料查询、标准撰写</w:t>
            </w:r>
          </w:p>
        </w:tc>
      </w:tr>
      <w:tr w14:paraId="544C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shd w:val="clear" w:color="auto" w:fill="auto"/>
            <w:vAlign w:val="center"/>
          </w:tcPr>
          <w:p w14:paraId="0AC097E8">
            <w:pPr>
              <w:widowControl/>
              <w:spacing w:line="380" w:lineRule="exact"/>
              <w:jc w:val="center"/>
              <w:rPr>
                <w:rFonts w:hint="default"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szCs w:val="24"/>
                <w:lang w:val="en-US" w:eastAsia="zh-CN"/>
              </w:rPr>
              <w:t>10</w:t>
            </w:r>
          </w:p>
        </w:tc>
        <w:tc>
          <w:tcPr>
            <w:tcW w:w="2644" w:type="dxa"/>
            <w:shd w:val="clear" w:color="auto" w:fill="auto"/>
            <w:vAlign w:val="center"/>
          </w:tcPr>
          <w:p w14:paraId="46B0D292">
            <w:pPr>
              <w:widowControl/>
              <w:spacing w:line="380" w:lineRule="exact"/>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szCs w:val="24"/>
              </w:rPr>
              <w:t>南通大学附属医院</w:t>
            </w:r>
          </w:p>
        </w:tc>
        <w:tc>
          <w:tcPr>
            <w:tcW w:w="1078" w:type="dxa"/>
            <w:shd w:val="clear" w:color="auto" w:fill="auto"/>
            <w:vAlign w:val="center"/>
          </w:tcPr>
          <w:p w14:paraId="4E3CD041">
            <w:pPr>
              <w:widowControl/>
              <w:spacing w:line="380" w:lineRule="exact"/>
              <w:jc w:val="center"/>
              <w:rPr>
                <w:rFonts w:hint="default"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kern w:val="2"/>
                <w:sz w:val="24"/>
                <w:szCs w:val="24"/>
                <w:lang w:val="en-US" w:eastAsia="zh-CN" w:bidi="ar-SA"/>
              </w:rPr>
              <w:t>司晶晶</w:t>
            </w:r>
          </w:p>
        </w:tc>
        <w:tc>
          <w:tcPr>
            <w:tcW w:w="1819" w:type="dxa"/>
            <w:shd w:val="clear" w:color="auto" w:fill="auto"/>
            <w:vAlign w:val="center"/>
          </w:tcPr>
          <w:p w14:paraId="610DDDCE">
            <w:pPr>
              <w:widowControl/>
              <w:spacing w:line="380" w:lineRule="exact"/>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szCs w:val="24"/>
                <w:lang w:val="en-US" w:eastAsia="zh-CN"/>
              </w:rPr>
              <w:t>主管</w:t>
            </w:r>
            <w:r>
              <w:rPr>
                <w:rFonts w:hint="eastAsia" w:ascii="方正仿宋_GBK" w:hAnsi="方正仿宋_GBK" w:eastAsia="方正仿宋_GBK" w:cs="方正仿宋_GBK"/>
                <w:sz w:val="24"/>
                <w:szCs w:val="24"/>
              </w:rPr>
              <w:t>护师</w:t>
            </w:r>
          </w:p>
        </w:tc>
        <w:tc>
          <w:tcPr>
            <w:tcW w:w="3602" w:type="dxa"/>
            <w:shd w:val="clear" w:color="auto" w:fill="auto"/>
            <w:vAlign w:val="center"/>
          </w:tcPr>
          <w:p w14:paraId="7868027C">
            <w:pPr>
              <w:widowControl/>
              <w:spacing w:line="380" w:lineRule="exact"/>
              <w:jc w:val="left"/>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szCs w:val="24"/>
              </w:rPr>
              <w:t>资料查询、标准撰写</w:t>
            </w:r>
          </w:p>
        </w:tc>
      </w:tr>
      <w:tr w14:paraId="20DD5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644E5851">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lang w:val="en-US" w:eastAsia="zh-CN"/>
              </w:rPr>
              <w:t>1</w:t>
            </w:r>
          </w:p>
        </w:tc>
        <w:tc>
          <w:tcPr>
            <w:tcW w:w="2644" w:type="dxa"/>
            <w:vAlign w:val="center"/>
          </w:tcPr>
          <w:p w14:paraId="44C66E3C">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vAlign w:val="center"/>
          </w:tcPr>
          <w:p w14:paraId="4D8ED162">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顾冬梅</w:t>
            </w:r>
          </w:p>
        </w:tc>
        <w:tc>
          <w:tcPr>
            <w:tcW w:w="1819" w:type="dxa"/>
            <w:vAlign w:val="center"/>
          </w:tcPr>
          <w:p w14:paraId="2CA6CD81">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主任护师</w:t>
            </w:r>
          </w:p>
        </w:tc>
        <w:tc>
          <w:tcPr>
            <w:tcW w:w="3602" w:type="dxa"/>
            <w:vAlign w:val="center"/>
          </w:tcPr>
          <w:p w14:paraId="1CF0C4DD">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资料查询</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内容</w:t>
            </w:r>
            <w:r>
              <w:rPr>
                <w:rFonts w:hint="eastAsia" w:ascii="方正仿宋_GBK" w:hAnsi="方正仿宋_GBK" w:eastAsia="方正仿宋_GBK" w:cs="方正仿宋_GBK"/>
                <w:sz w:val="24"/>
                <w:szCs w:val="24"/>
              </w:rPr>
              <w:t>讨论</w:t>
            </w:r>
          </w:p>
        </w:tc>
      </w:tr>
      <w:tr w14:paraId="0890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50B67586">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lang w:val="en-US" w:eastAsia="zh-CN"/>
              </w:rPr>
              <w:t>2</w:t>
            </w:r>
          </w:p>
        </w:tc>
        <w:tc>
          <w:tcPr>
            <w:tcW w:w="2644" w:type="dxa"/>
            <w:vAlign w:val="center"/>
          </w:tcPr>
          <w:p w14:paraId="14C5CA63">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vAlign w:val="center"/>
          </w:tcPr>
          <w:p w14:paraId="56BAF5DF">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顾玉慧</w:t>
            </w:r>
          </w:p>
        </w:tc>
        <w:tc>
          <w:tcPr>
            <w:tcW w:w="1819" w:type="dxa"/>
            <w:vAlign w:val="center"/>
          </w:tcPr>
          <w:p w14:paraId="293CC92D">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主任护师</w:t>
            </w:r>
          </w:p>
        </w:tc>
        <w:tc>
          <w:tcPr>
            <w:tcW w:w="3602" w:type="dxa"/>
            <w:vAlign w:val="center"/>
          </w:tcPr>
          <w:p w14:paraId="0D3AD9C8">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资料查询</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内容</w:t>
            </w:r>
            <w:r>
              <w:rPr>
                <w:rFonts w:hint="eastAsia" w:ascii="方正仿宋_GBK" w:hAnsi="方正仿宋_GBK" w:eastAsia="方正仿宋_GBK" w:cs="方正仿宋_GBK"/>
                <w:sz w:val="24"/>
                <w:szCs w:val="24"/>
              </w:rPr>
              <w:t>讨论</w:t>
            </w:r>
          </w:p>
        </w:tc>
      </w:tr>
      <w:tr w14:paraId="0C7C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6C5D9768">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lang w:val="en-US" w:eastAsia="zh-CN"/>
              </w:rPr>
              <w:t>3</w:t>
            </w:r>
          </w:p>
        </w:tc>
        <w:tc>
          <w:tcPr>
            <w:tcW w:w="2644" w:type="dxa"/>
            <w:shd w:val="clear" w:color="auto" w:fill="auto"/>
            <w:vAlign w:val="center"/>
          </w:tcPr>
          <w:p w14:paraId="36A9C55A">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shd w:val="clear" w:color="auto" w:fill="auto"/>
            <w:vAlign w:val="center"/>
          </w:tcPr>
          <w:p w14:paraId="2B296445">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秦玲</w:t>
            </w:r>
          </w:p>
        </w:tc>
        <w:tc>
          <w:tcPr>
            <w:tcW w:w="1819" w:type="dxa"/>
            <w:shd w:val="clear" w:color="auto" w:fill="auto"/>
            <w:vAlign w:val="center"/>
          </w:tcPr>
          <w:p w14:paraId="550B8DD3">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副主任护师</w:t>
            </w:r>
          </w:p>
        </w:tc>
        <w:tc>
          <w:tcPr>
            <w:tcW w:w="3602" w:type="dxa"/>
            <w:shd w:val="clear" w:color="auto" w:fill="auto"/>
            <w:vAlign w:val="center"/>
          </w:tcPr>
          <w:p w14:paraId="7F874C22">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资料查询</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内容</w:t>
            </w:r>
            <w:r>
              <w:rPr>
                <w:rFonts w:hint="eastAsia" w:ascii="方正仿宋_GBK" w:hAnsi="方正仿宋_GBK" w:eastAsia="方正仿宋_GBK" w:cs="方正仿宋_GBK"/>
                <w:sz w:val="24"/>
                <w:szCs w:val="24"/>
              </w:rPr>
              <w:t>讨论</w:t>
            </w:r>
          </w:p>
        </w:tc>
      </w:tr>
      <w:tr w14:paraId="052D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6C8A9EBE">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lang w:val="en-US" w:eastAsia="zh-CN"/>
              </w:rPr>
              <w:t>4</w:t>
            </w:r>
          </w:p>
        </w:tc>
        <w:tc>
          <w:tcPr>
            <w:tcW w:w="2644" w:type="dxa"/>
            <w:shd w:val="clear" w:color="auto" w:fill="auto"/>
            <w:vAlign w:val="center"/>
          </w:tcPr>
          <w:p w14:paraId="16CDA11E">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shd w:val="clear" w:color="auto" w:fill="auto"/>
            <w:vAlign w:val="center"/>
          </w:tcPr>
          <w:p w14:paraId="53E8A000">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黄春霞</w:t>
            </w:r>
          </w:p>
        </w:tc>
        <w:tc>
          <w:tcPr>
            <w:tcW w:w="1819" w:type="dxa"/>
            <w:shd w:val="clear" w:color="auto" w:fill="auto"/>
            <w:vAlign w:val="center"/>
          </w:tcPr>
          <w:p w14:paraId="13566B17">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副主任护师</w:t>
            </w:r>
          </w:p>
        </w:tc>
        <w:tc>
          <w:tcPr>
            <w:tcW w:w="3602" w:type="dxa"/>
            <w:shd w:val="clear" w:color="auto" w:fill="auto"/>
            <w:vAlign w:val="center"/>
          </w:tcPr>
          <w:p w14:paraId="150ACF84">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资料查询</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内容</w:t>
            </w:r>
            <w:r>
              <w:rPr>
                <w:rFonts w:hint="eastAsia" w:ascii="方正仿宋_GBK" w:hAnsi="方正仿宋_GBK" w:eastAsia="方正仿宋_GBK" w:cs="方正仿宋_GBK"/>
                <w:sz w:val="24"/>
                <w:szCs w:val="24"/>
              </w:rPr>
              <w:t>讨论</w:t>
            </w:r>
          </w:p>
        </w:tc>
      </w:tr>
      <w:tr w14:paraId="3F926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5FBEE43B">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lang w:val="en-US" w:eastAsia="zh-CN"/>
              </w:rPr>
              <w:t>5</w:t>
            </w:r>
          </w:p>
        </w:tc>
        <w:tc>
          <w:tcPr>
            <w:tcW w:w="2644" w:type="dxa"/>
            <w:shd w:val="clear" w:color="auto" w:fill="auto"/>
            <w:vAlign w:val="center"/>
          </w:tcPr>
          <w:p w14:paraId="00C8B1CB">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shd w:val="clear" w:color="auto" w:fill="auto"/>
            <w:vAlign w:val="center"/>
          </w:tcPr>
          <w:p w14:paraId="3FED1004">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孟雅</w:t>
            </w:r>
          </w:p>
        </w:tc>
        <w:tc>
          <w:tcPr>
            <w:tcW w:w="1819" w:type="dxa"/>
            <w:shd w:val="clear" w:color="auto" w:fill="auto"/>
            <w:vAlign w:val="center"/>
          </w:tcPr>
          <w:p w14:paraId="5ECBD8FD">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主管护师</w:t>
            </w:r>
          </w:p>
        </w:tc>
        <w:tc>
          <w:tcPr>
            <w:tcW w:w="3602" w:type="dxa"/>
            <w:shd w:val="clear" w:color="auto" w:fill="auto"/>
            <w:vAlign w:val="center"/>
          </w:tcPr>
          <w:p w14:paraId="5B5E24A9">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资料查询</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内容</w:t>
            </w:r>
            <w:r>
              <w:rPr>
                <w:rFonts w:hint="eastAsia" w:ascii="方正仿宋_GBK" w:hAnsi="方正仿宋_GBK" w:eastAsia="方正仿宋_GBK" w:cs="方正仿宋_GBK"/>
                <w:sz w:val="24"/>
                <w:szCs w:val="24"/>
              </w:rPr>
              <w:t>讨论</w:t>
            </w:r>
          </w:p>
        </w:tc>
      </w:tr>
      <w:tr w14:paraId="53790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7A3F3A89">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lang w:val="en-US" w:eastAsia="zh-CN"/>
              </w:rPr>
              <w:t>6</w:t>
            </w:r>
          </w:p>
        </w:tc>
        <w:tc>
          <w:tcPr>
            <w:tcW w:w="2644" w:type="dxa"/>
            <w:vAlign w:val="center"/>
          </w:tcPr>
          <w:p w14:paraId="56B17116">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vAlign w:val="center"/>
          </w:tcPr>
          <w:p w14:paraId="5A1A7CCF">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徐安保</w:t>
            </w:r>
          </w:p>
        </w:tc>
        <w:tc>
          <w:tcPr>
            <w:tcW w:w="1819" w:type="dxa"/>
            <w:vAlign w:val="center"/>
          </w:tcPr>
          <w:p w14:paraId="1D1F1BB9">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主管</w:t>
            </w:r>
            <w:r>
              <w:rPr>
                <w:rFonts w:hint="eastAsia" w:ascii="方正仿宋_GBK" w:hAnsi="方正仿宋_GBK" w:eastAsia="方正仿宋_GBK" w:cs="方正仿宋_GBK"/>
                <w:sz w:val="24"/>
                <w:szCs w:val="24"/>
              </w:rPr>
              <w:t>药师</w:t>
            </w:r>
          </w:p>
        </w:tc>
        <w:tc>
          <w:tcPr>
            <w:tcW w:w="3602" w:type="dxa"/>
            <w:vAlign w:val="center"/>
          </w:tcPr>
          <w:p w14:paraId="301562E0">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资料查询</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标准修改</w:t>
            </w:r>
          </w:p>
        </w:tc>
      </w:tr>
      <w:tr w14:paraId="2036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22716ED7">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lang w:val="en-US" w:eastAsia="zh-CN"/>
              </w:rPr>
              <w:t>7</w:t>
            </w:r>
          </w:p>
        </w:tc>
        <w:tc>
          <w:tcPr>
            <w:tcW w:w="2644" w:type="dxa"/>
            <w:vAlign w:val="center"/>
          </w:tcPr>
          <w:p w14:paraId="3575824A">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vAlign w:val="center"/>
          </w:tcPr>
          <w:p w14:paraId="35842F96">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潘玲玲</w:t>
            </w:r>
          </w:p>
        </w:tc>
        <w:tc>
          <w:tcPr>
            <w:tcW w:w="1819" w:type="dxa"/>
            <w:vAlign w:val="center"/>
          </w:tcPr>
          <w:p w14:paraId="6C7F2382">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助理研究员</w:t>
            </w:r>
          </w:p>
        </w:tc>
        <w:tc>
          <w:tcPr>
            <w:tcW w:w="3602" w:type="dxa"/>
            <w:vAlign w:val="center"/>
          </w:tcPr>
          <w:p w14:paraId="4C94FD00">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资料查询</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内容</w:t>
            </w:r>
            <w:r>
              <w:rPr>
                <w:rFonts w:hint="eastAsia" w:ascii="方正仿宋_GBK" w:hAnsi="方正仿宋_GBK" w:eastAsia="方正仿宋_GBK" w:cs="方正仿宋_GBK"/>
                <w:sz w:val="24"/>
                <w:szCs w:val="24"/>
              </w:rPr>
              <w:t>讨论</w:t>
            </w:r>
          </w:p>
        </w:tc>
      </w:tr>
      <w:tr w14:paraId="0941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7AFAEB47">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lang w:val="en-US" w:eastAsia="zh-CN"/>
              </w:rPr>
              <w:t>8</w:t>
            </w:r>
          </w:p>
        </w:tc>
        <w:tc>
          <w:tcPr>
            <w:tcW w:w="2644" w:type="dxa"/>
            <w:vAlign w:val="center"/>
          </w:tcPr>
          <w:p w14:paraId="75FA2D95">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南通大学附属医院</w:t>
            </w:r>
          </w:p>
        </w:tc>
        <w:tc>
          <w:tcPr>
            <w:tcW w:w="1078" w:type="dxa"/>
            <w:vAlign w:val="center"/>
          </w:tcPr>
          <w:p w14:paraId="4F6D6F73">
            <w:pPr>
              <w:widowControl/>
              <w:tabs>
                <w:tab w:val="center" w:pos="491"/>
                <w:tab w:val="left" w:pos="569"/>
              </w:tabs>
              <w:spacing w:line="380" w:lineRule="exact"/>
              <w:ind w:firstLine="0" w:firstLineChars="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丁俊华</w:t>
            </w:r>
          </w:p>
        </w:tc>
        <w:tc>
          <w:tcPr>
            <w:tcW w:w="1819" w:type="dxa"/>
            <w:vAlign w:val="center"/>
          </w:tcPr>
          <w:p w14:paraId="48FC714F">
            <w:pPr>
              <w:widowControl/>
              <w:spacing w:line="380" w:lineRule="exact"/>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副主任医师</w:t>
            </w:r>
          </w:p>
        </w:tc>
        <w:tc>
          <w:tcPr>
            <w:tcW w:w="3602" w:type="dxa"/>
            <w:vAlign w:val="center"/>
          </w:tcPr>
          <w:p w14:paraId="0F0A7243">
            <w:pPr>
              <w:widowControl/>
              <w:spacing w:line="38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资料查询</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内容</w:t>
            </w:r>
            <w:r>
              <w:rPr>
                <w:rFonts w:hint="eastAsia" w:ascii="方正仿宋_GBK" w:hAnsi="方正仿宋_GBK" w:eastAsia="方正仿宋_GBK" w:cs="方正仿宋_GBK"/>
                <w:sz w:val="24"/>
                <w:szCs w:val="24"/>
              </w:rPr>
              <w:t>讨论</w:t>
            </w:r>
          </w:p>
        </w:tc>
      </w:tr>
      <w:tr w14:paraId="38054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4" w:type="dxa"/>
            <w:vAlign w:val="center"/>
          </w:tcPr>
          <w:p w14:paraId="0603FEAC">
            <w:pPr>
              <w:widowControl/>
              <w:spacing w:line="380" w:lineRule="exact"/>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19</w:t>
            </w:r>
          </w:p>
        </w:tc>
        <w:tc>
          <w:tcPr>
            <w:tcW w:w="2644" w:type="dxa"/>
            <w:vAlign w:val="center"/>
          </w:tcPr>
          <w:p w14:paraId="06420C8D">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南通大学</w:t>
            </w:r>
          </w:p>
        </w:tc>
        <w:tc>
          <w:tcPr>
            <w:tcW w:w="1078" w:type="dxa"/>
            <w:vAlign w:val="center"/>
          </w:tcPr>
          <w:p w14:paraId="05E548E1">
            <w:pPr>
              <w:widowControl/>
              <w:spacing w:line="38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宋佳琪</w:t>
            </w:r>
          </w:p>
        </w:tc>
        <w:tc>
          <w:tcPr>
            <w:tcW w:w="1819" w:type="dxa"/>
            <w:shd w:val="clear" w:color="auto" w:fill="auto"/>
            <w:vAlign w:val="center"/>
          </w:tcPr>
          <w:p w14:paraId="1132FB76">
            <w:pPr>
              <w:widowControl/>
              <w:spacing w:line="380" w:lineRule="exact"/>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szCs w:val="24"/>
              </w:rPr>
              <w:t>研究生</w:t>
            </w:r>
            <w:r>
              <w:rPr>
                <w:rFonts w:hint="eastAsia" w:ascii="方正仿宋_GBK" w:hAnsi="方正仿宋_GBK" w:eastAsia="方正仿宋_GBK" w:cs="方正仿宋_GBK"/>
                <w:sz w:val="24"/>
                <w:szCs w:val="24"/>
                <w:lang w:val="en-US" w:eastAsia="zh-CN"/>
              </w:rPr>
              <w:t>在读</w:t>
            </w:r>
          </w:p>
        </w:tc>
        <w:tc>
          <w:tcPr>
            <w:tcW w:w="3602" w:type="dxa"/>
            <w:shd w:val="clear" w:color="auto" w:fill="auto"/>
            <w:vAlign w:val="center"/>
          </w:tcPr>
          <w:p w14:paraId="118ADE46">
            <w:pPr>
              <w:widowControl/>
              <w:spacing w:line="380" w:lineRule="exact"/>
              <w:jc w:val="left"/>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szCs w:val="24"/>
              </w:rPr>
              <w:t>资料查询、</w:t>
            </w:r>
            <w:r>
              <w:rPr>
                <w:rFonts w:hint="eastAsia" w:ascii="方正仿宋_GBK" w:hAnsi="方正仿宋_GBK" w:eastAsia="方正仿宋_GBK" w:cs="方正仿宋_GBK"/>
                <w:sz w:val="24"/>
                <w:szCs w:val="24"/>
                <w:lang w:val="en-US" w:eastAsia="zh-CN"/>
              </w:rPr>
              <w:t>标准</w:t>
            </w:r>
            <w:r>
              <w:rPr>
                <w:rFonts w:hint="eastAsia" w:ascii="方正仿宋_GBK" w:hAnsi="方正仿宋_GBK" w:eastAsia="方正仿宋_GBK" w:cs="方正仿宋_GBK"/>
                <w:sz w:val="24"/>
                <w:szCs w:val="24"/>
              </w:rPr>
              <w:t>撰写</w:t>
            </w:r>
          </w:p>
        </w:tc>
      </w:tr>
    </w:tbl>
    <w:p w14:paraId="44850C94">
      <w:pPr>
        <w:spacing w:line="520" w:lineRule="exact"/>
        <w:rPr>
          <w:rFonts w:hint="eastAsia" w:ascii="方正仿宋_GBK" w:hAnsi="方正仿宋_GBK" w:eastAsia="方正仿宋_GBK" w:cs="方正仿宋_GBK"/>
          <w:sz w:val="28"/>
          <w:szCs w:val="28"/>
        </w:rPr>
      </w:pPr>
    </w:p>
    <w:p w14:paraId="3215357D">
      <w:pPr>
        <w:spacing w:line="520" w:lineRule="exact"/>
        <w:jc w:val="right"/>
        <w:rPr>
          <w:rFonts w:hint="eastAsia" w:ascii="仿宋" w:hAnsi="仿宋" w:eastAsia="仿宋" w:cs="仿宋"/>
          <w:sz w:val="28"/>
          <w:szCs w:val="28"/>
        </w:rPr>
      </w:pPr>
      <w:r>
        <w:rPr>
          <w:rFonts w:hint="eastAsia" w:ascii="仿宋" w:hAnsi="仿宋" w:eastAsia="仿宋" w:cs="仿宋"/>
          <w:sz w:val="28"/>
          <w:szCs w:val="28"/>
        </w:rPr>
        <w:t>《门诊急救管理规范》编制小组</w:t>
      </w:r>
    </w:p>
    <w:p w14:paraId="7AB4A111">
      <w:pPr>
        <w:spacing w:line="520" w:lineRule="exact"/>
        <w:jc w:val="right"/>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2</w:t>
      </w:r>
      <w:r>
        <w:rPr>
          <w:rFonts w:hint="eastAsia" w:ascii="仿宋" w:hAnsi="仿宋" w:eastAsia="仿宋" w:cs="仿宋"/>
          <w:sz w:val="28"/>
          <w:szCs w:val="28"/>
        </w:rPr>
        <w:t>月</w:t>
      </w:r>
      <w:r>
        <w:rPr>
          <w:rFonts w:hint="eastAsia" w:ascii="仿宋" w:hAnsi="仿宋" w:eastAsia="仿宋" w:cs="仿宋"/>
          <w:sz w:val="28"/>
          <w:szCs w:val="28"/>
          <w:lang w:val="en-US" w:eastAsia="zh-CN"/>
        </w:rPr>
        <w:t>12</w:t>
      </w:r>
      <w:r>
        <w:rPr>
          <w:rFonts w:hint="eastAsia" w:ascii="仿宋" w:hAnsi="仿宋" w:eastAsia="仿宋" w:cs="仿宋"/>
          <w:sz w:val="28"/>
          <w:szCs w:val="28"/>
        </w:rPr>
        <w:t>日</w:t>
      </w:r>
    </w:p>
    <w:sectPr>
      <w:headerReference r:id="rId3" w:type="default"/>
      <w:footerReference r:id="rId4" w:type="default"/>
      <w:footerReference r:id="rId5" w:type="even"/>
      <w:pgSz w:w="11906" w:h="16838"/>
      <w:pgMar w:top="1361" w:right="1588" w:bottom="1361" w:left="1588" w:header="851" w:footer="141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562682C-B6C8-4F43-AE29-8F89A13D18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创艺简仿宋">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汉鼎简大宋">
    <w:altName w:val="宋体"/>
    <w:panose1 w:val="00000000000000000000"/>
    <w:charset w:val="86"/>
    <w:family w:val="modern"/>
    <w:pitch w:val="default"/>
    <w:sig w:usb0="00000000" w:usb1="00000000" w:usb2="00000010" w:usb3="00000000" w:csb0="00040000" w:csb1="00000000"/>
  </w:font>
  <w:font w:name="方正小标宋_GBK">
    <w:panose1 w:val="02000000000000000000"/>
    <w:charset w:val="86"/>
    <w:family w:val="auto"/>
    <w:pitch w:val="default"/>
    <w:sig w:usb0="A00002BF" w:usb1="38CF7CFA" w:usb2="00082016" w:usb3="00000000" w:csb0="00040001" w:csb1="00000000"/>
    <w:embedRegular r:id="rId2" w:fontKey="{51B289DF-6CBE-4F8A-9F50-EB3201A9859D}"/>
  </w:font>
  <w:font w:name="方正仿宋_GBK">
    <w:panose1 w:val="02000000000000000000"/>
    <w:charset w:val="86"/>
    <w:family w:val="script"/>
    <w:pitch w:val="default"/>
    <w:sig w:usb0="A00002BF" w:usb1="38CF7CFA" w:usb2="00082016" w:usb3="00000000" w:csb0="00040001" w:csb1="00000000"/>
    <w:embedRegular r:id="rId3" w:fontKey="{9699A17F-F204-4B89-AA86-728A2AFF50A3}"/>
  </w:font>
  <w:font w:name="仿宋">
    <w:panose1 w:val="02010609060101010101"/>
    <w:charset w:val="86"/>
    <w:family w:val="modern"/>
    <w:pitch w:val="default"/>
    <w:sig w:usb0="800002BF" w:usb1="38CF7CFA" w:usb2="00000016" w:usb3="00000000" w:csb0="00040001" w:csb1="00000000"/>
    <w:embedRegular r:id="rId4" w:fontKey="{AC6550DC-DF39-4864-B41D-BA65071275F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BEA1B">
    <w:pPr>
      <w:pStyle w:val="6"/>
      <w:wordWrap w:val="0"/>
      <w:jc w:val="right"/>
      <w:rPr>
        <w:sz w:val="28"/>
        <w:szCs w:val="28"/>
      </w:rPr>
    </w:pPr>
    <w:r>
      <w:rPr>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ACCCC">
    <w:pPr>
      <w:pStyle w:val="6"/>
      <w:ind w:right="360" w:firstLine="280" w:firstLineChars="100"/>
    </w:pPr>
    <w:r>
      <w:rPr>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7D9A8">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727E6C"/>
    <w:multiLevelType w:val="singleLevel"/>
    <w:tmpl w:val="94727E6C"/>
    <w:lvl w:ilvl="0" w:tentative="0">
      <w:start w:val="1"/>
      <w:numFmt w:val="decimal"/>
      <w:suff w:val="nothing"/>
      <w:lvlText w:val="%1、"/>
      <w:lvlJc w:val="left"/>
    </w:lvl>
  </w:abstractNum>
  <w:abstractNum w:abstractNumId="1">
    <w:nsid w:val="ABDA15EE"/>
    <w:multiLevelType w:val="singleLevel"/>
    <w:tmpl w:val="ABDA15EE"/>
    <w:lvl w:ilvl="0" w:tentative="0">
      <w:start w:val="1"/>
      <w:numFmt w:val="chineseCounting"/>
      <w:suff w:val="nothing"/>
      <w:lvlText w:val="%1、"/>
      <w:lvlJc w:val="left"/>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vanish/>
        <w:color w:val="000000"/>
        <w:spacing w:val="0"/>
        <w:kern w:val="0"/>
        <w:sz w:val="21"/>
        <w:u w:val="none"/>
        <w:vertAlign w:val="baseline"/>
      </w:rPr>
    </w:lvl>
    <w:lvl w:ilvl="3" w:tentative="0">
      <w:start w:val="1"/>
      <w:numFmt w:val="decimal"/>
      <w:pStyle w:val="24"/>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71A37147"/>
    <w:multiLevelType w:val="singleLevel"/>
    <w:tmpl w:val="71A37147"/>
    <w:lvl w:ilvl="0" w:tentative="0">
      <w:start w:val="3"/>
      <w:numFmt w:val="decimal"/>
      <w:suff w:val="nothing"/>
      <w:lvlText w:val="（%1）"/>
      <w:lvlJc w:val="left"/>
      <w:rPr>
        <w:rFonts w:hint="default" w:ascii="黑体" w:hAnsi="黑体" w:eastAsia="黑体" w:cs="黑体"/>
      </w:rPr>
    </w:lvl>
  </w:abstractNum>
  <w:abstractNum w:abstractNumId="4">
    <w:nsid w:val="75AECFD0"/>
    <w:multiLevelType w:val="singleLevel"/>
    <w:tmpl w:val="75AECFD0"/>
    <w:lvl w:ilvl="0" w:tentative="0">
      <w:start w:val="3"/>
      <w:numFmt w:val="decimal"/>
      <w:suff w:val="nothing"/>
      <w:lvlText w:val="%1、"/>
      <w:lvlJc w:val="left"/>
      <w:rPr>
        <w:rFonts w:hint="default" w:ascii="Times New Roman" w:hAnsi="Times New Roman" w:cs="Times New Roman"/>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F1C"/>
    <w:rsid w:val="00001260"/>
    <w:rsid w:val="000069BD"/>
    <w:rsid w:val="00012090"/>
    <w:rsid w:val="00013547"/>
    <w:rsid w:val="00021AB3"/>
    <w:rsid w:val="00021D89"/>
    <w:rsid w:val="00023F73"/>
    <w:rsid w:val="00045044"/>
    <w:rsid w:val="00046CA0"/>
    <w:rsid w:val="000525F8"/>
    <w:rsid w:val="00066FC5"/>
    <w:rsid w:val="0006721D"/>
    <w:rsid w:val="00071B70"/>
    <w:rsid w:val="00075203"/>
    <w:rsid w:val="00077282"/>
    <w:rsid w:val="00077FB8"/>
    <w:rsid w:val="00085B3B"/>
    <w:rsid w:val="00097F9E"/>
    <w:rsid w:val="000A50EF"/>
    <w:rsid w:val="000C10EF"/>
    <w:rsid w:val="000C2EBD"/>
    <w:rsid w:val="000C5049"/>
    <w:rsid w:val="000C6C3A"/>
    <w:rsid w:val="000D2F2D"/>
    <w:rsid w:val="000E2334"/>
    <w:rsid w:val="000E5987"/>
    <w:rsid w:val="000F5A5D"/>
    <w:rsid w:val="00117E45"/>
    <w:rsid w:val="00125304"/>
    <w:rsid w:val="0013279C"/>
    <w:rsid w:val="00133785"/>
    <w:rsid w:val="00150ED2"/>
    <w:rsid w:val="001525C3"/>
    <w:rsid w:val="001531F7"/>
    <w:rsid w:val="001604B2"/>
    <w:rsid w:val="00166906"/>
    <w:rsid w:val="00182824"/>
    <w:rsid w:val="001918A5"/>
    <w:rsid w:val="00192711"/>
    <w:rsid w:val="00193B54"/>
    <w:rsid w:val="00195309"/>
    <w:rsid w:val="00196CE7"/>
    <w:rsid w:val="001A16B2"/>
    <w:rsid w:val="001A5DF7"/>
    <w:rsid w:val="001B37C7"/>
    <w:rsid w:val="001B6DC7"/>
    <w:rsid w:val="001C15B4"/>
    <w:rsid w:val="001E7558"/>
    <w:rsid w:val="001E7F41"/>
    <w:rsid w:val="001F132A"/>
    <w:rsid w:val="001F146A"/>
    <w:rsid w:val="001F46F2"/>
    <w:rsid w:val="00202E76"/>
    <w:rsid w:val="00205613"/>
    <w:rsid w:val="00207E7A"/>
    <w:rsid w:val="00213BBB"/>
    <w:rsid w:val="002145DB"/>
    <w:rsid w:val="00217FA6"/>
    <w:rsid w:val="0022627D"/>
    <w:rsid w:val="002269A8"/>
    <w:rsid w:val="0023043C"/>
    <w:rsid w:val="00233370"/>
    <w:rsid w:val="00250AE2"/>
    <w:rsid w:val="002510C0"/>
    <w:rsid w:val="0025767A"/>
    <w:rsid w:val="00261508"/>
    <w:rsid w:val="00267229"/>
    <w:rsid w:val="00267246"/>
    <w:rsid w:val="00274283"/>
    <w:rsid w:val="0027789C"/>
    <w:rsid w:val="00291C1B"/>
    <w:rsid w:val="002A3096"/>
    <w:rsid w:val="002A5D4C"/>
    <w:rsid w:val="002B0B37"/>
    <w:rsid w:val="002C1732"/>
    <w:rsid w:val="002C7AFA"/>
    <w:rsid w:val="002D08ED"/>
    <w:rsid w:val="002F70E0"/>
    <w:rsid w:val="00311693"/>
    <w:rsid w:val="00325081"/>
    <w:rsid w:val="003254DC"/>
    <w:rsid w:val="0032704E"/>
    <w:rsid w:val="0033059D"/>
    <w:rsid w:val="00331D85"/>
    <w:rsid w:val="00335103"/>
    <w:rsid w:val="0033615D"/>
    <w:rsid w:val="00346734"/>
    <w:rsid w:val="00355686"/>
    <w:rsid w:val="00376FA2"/>
    <w:rsid w:val="00380CCE"/>
    <w:rsid w:val="003A1C69"/>
    <w:rsid w:val="003A2A05"/>
    <w:rsid w:val="003A7615"/>
    <w:rsid w:val="003C17E6"/>
    <w:rsid w:val="003C419E"/>
    <w:rsid w:val="003D0003"/>
    <w:rsid w:val="003E2D49"/>
    <w:rsid w:val="003E41C5"/>
    <w:rsid w:val="003E6747"/>
    <w:rsid w:val="003F2087"/>
    <w:rsid w:val="00414851"/>
    <w:rsid w:val="004228EC"/>
    <w:rsid w:val="00437FFC"/>
    <w:rsid w:val="00450569"/>
    <w:rsid w:val="00453A14"/>
    <w:rsid w:val="0046317D"/>
    <w:rsid w:val="0046443D"/>
    <w:rsid w:val="004934A7"/>
    <w:rsid w:val="004A2957"/>
    <w:rsid w:val="004A4183"/>
    <w:rsid w:val="004B0FE1"/>
    <w:rsid w:val="004C0A47"/>
    <w:rsid w:val="004C27E8"/>
    <w:rsid w:val="004F236C"/>
    <w:rsid w:val="004F5E83"/>
    <w:rsid w:val="0050548F"/>
    <w:rsid w:val="00506B43"/>
    <w:rsid w:val="00507476"/>
    <w:rsid w:val="00514138"/>
    <w:rsid w:val="00535E31"/>
    <w:rsid w:val="00536B3B"/>
    <w:rsid w:val="005533FC"/>
    <w:rsid w:val="00554361"/>
    <w:rsid w:val="0056040C"/>
    <w:rsid w:val="00583742"/>
    <w:rsid w:val="00586069"/>
    <w:rsid w:val="005A19CC"/>
    <w:rsid w:val="005A4BF1"/>
    <w:rsid w:val="005B0DAE"/>
    <w:rsid w:val="005B3A7C"/>
    <w:rsid w:val="005C3974"/>
    <w:rsid w:val="005C6EA8"/>
    <w:rsid w:val="005D4E45"/>
    <w:rsid w:val="005E16EC"/>
    <w:rsid w:val="005F0B91"/>
    <w:rsid w:val="005F4AFE"/>
    <w:rsid w:val="0061790D"/>
    <w:rsid w:val="00632801"/>
    <w:rsid w:val="006567DE"/>
    <w:rsid w:val="00660D31"/>
    <w:rsid w:val="0066195F"/>
    <w:rsid w:val="00663168"/>
    <w:rsid w:val="0067113D"/>
    <w:rsid w:val="0067113E"/>
    <w:rsid w:val="00675E05"/>
    <w:rsid w:val="00680198"/>
    <w:rsid w:val="00691B7F"/>
    <w:rsid w:val="006A3F54"/>
    <w:rsid w:val="006C41F3"/>
    <w:rsid w:val="006C54CB"/>
    <w:rsid w:val="006E1855"/>
    <w:rsid w:val="006E7E06"/>
    <w:rsid w:val="006F11ED"/>
    <w:rsid w:val="0073291C"/>
    <w:rsid w:val="00733E26"/>
    <w:rsid w:val="00736A73"/>
    <w:rsid w:val="007370BF"/>
    <w:rsid w:val="007400F3"/>
    <w:rsid w:val="0074175F"/>
    <w:rsid w:val="00757D46"/>
    <w:rsid w:val="00763D4A"/>
    <w:rsid w:val="00770C06"/>
    <w:rsid w:val="0077646C"/>
    <w:rsid w:val="007851C8"/>
    <w:rsid w:val="00786541"/>
    <w:rsid w:val="007917C8"/>
    <w:rsid w:val="00792D9D"/>
    <w:rsid w:val="00794FDB"/>
    <w:rsid w:val="007966FF"/>
    <w:rsid w:val="007A08DA"/>
    <w:rsid w:val="007A1D98"/>
    <w:rsid w:val="007A7F7F"/>
    <w:rsid w:val="007B2745"/>
    <w:rsid w:val="007B39A6"/>
    <w:rsid w:val="007C183F"/>
    <w:rsid w:val="007C33B9"/>
    <w:rsid w:val="007C6AFC"/>
    <w:rsid w:val="007E0E40"/>
    <w:rsid w:val="007E31E2"/>
    <w:rsid w:val="008007F9"/>
    <w:rsid w:val="008137B0"/>
    <w:rsid w:val="00821E98"/>
    <w:rsid w:val="00831A38"/>
    <w:rsid w:val="00834F64"/>
    <w:rsid w:val="00837136"/>
    <w:rsid w:val="00856213"/>
    <w:rsid w:val="00875C04"/>
    <w:rsid w:val="0088170B"/>
    <w:rsid w:val="008846CE"/>
    <w:rsid w:val="008866DA"/>
    <w:rsid w:val="00891F1C"/>
    <w:rsid w:val="0089648A"/>
    <w:rsid w:val="008A28BC"/>
    <w:rsid w:val="008A6F78"/>
    <w:rsid w:val="008B3E8F"/>
    <w:rsid w:val="008C5E82"/>
    <w:rsid w:val="008D6B33"/>
    <w:rsid w:val="008E3F3D"/>
    <w:rsid w:val="008F09C2"/>
    <w:rsid w:val="008F63B6"/>
    <w:rsid w:val="00900399"/>
    <w:rsid w:val="00900ABD"/>
    <w:rsid w:val="009020A7"/>
    <w:rsid w:val="00915FF8"/>
    <w:rsid w:val="00923B64"/>
    <w:rsid w:val="0092526B"/>
    <w:rsid w:val="00932425"/>
    <w:rsid w:val="0095711B"/>
    <w:rsid w:val="00963410"/>
    <w:rsid w:val="00975E36"/>
    <w:rsid w:val="00982FBD"/>
    <w:rsid w:val="009848A5"/>
    <w:rsid w:val="00992019"/>
    <w:rsid w:val="009952B5"/>
    <w:rsid w:val="009A6DAF"/>
    <w:rsid w:val="009D139B"/>
    <w:rsid w:val="009D6B09"/>
    <w:rsid w:val="009D6FA7"/>
    <w:rsid w:val="009E4EF3"/>
    <w:rsid w:val="009E6E36"/>
    <w:rsid w:val="009E7602"/>
    <w:rsid w:val="00A01442"/>
    <w:rsid w:val="00A10D14"/>
    <w:rsid w:val="00A127CA"/>
    <w:rsid w:val="00A20E48"/>
    <w:rsid w:val="00A228BB"/>
    <w:rsid w:val="00A27263"/>
    <w:rsid w:val="00A27526"/>
    <w:rsid w:val="00A37693"/>
    <w:rsid w:val="00A47E8F"/>
    <w:rsid w:val="00A54746"/>
    <w:rsid w:val="00A5488E"/>
    <w:rsid w:val="00A54DE0"/>
    <w:rsid w:val="00A56479"/>
    <w:rsid w:val="00A564B7"/>
    <w:rsid w:val="00A57A1B"/>
    <w:rsid w:val="00A70C6C"/>
    <w:rsid w:val="00A82F02"/>
    <w:rsid w:val="00A82F10"/>
    <w:rsid w:val="00A833DD"/>
    <w:rsid w:val="00AA0552"/>
    <w:rsid w:val="00AA3E2D"/>
    <w:rsid w:val="00AB1368"/>
    <w:rsid w:val="00AB6BDE"/>
    <w:rsid w:val="00AC4262"/>
    <w:rsid w:val="00AC5183"/>
    <w:rsid w:val="00AC7F57"/>
    <w:rsid w:val="00AD27C5"/>
    <w:rsid w:val="00AD33C5"/>
    <w:rsid w:val="00AD3751"/>
    <w:rsid w:val="00AD59FE"/>
    <w:rsid w:val="00AD6D56"/>
    <w:rsid w:val="00AD76CE"/>
    <w:rsid w:val="00AE40A5"/>
    <w:rsid w:val="00B11441"/>
    <w:rsid w:val="00B1415D"/>
    <w:rsid w:val="00B15651"/>
    <w:rsid w:val="00B41F9C"/>
    <w:rsid w:val="00B425A4"/>
    <w:rsid w:val="00B528CA"/>
    <w:rsid w:val="00B52C47"/>
    <w:rsid w:val="00B57BA6"/>
    <w:rsid w:val="00B6096B"/>
    <w:rsid w:val="00B65901"/>
    <w:rsid w:val="00B716A4"/>
    <w:rsid w:val="00B74305"/>
    <w:rsid w:val="00B82041"/>
    <w:rsid w:val="00B87E2D"/>
    <w:rsid w:val="00B90709"/>
    <w:rsid w:val="00B90B34"/>
    <w:rsid w:val="00B9173F"/>
    <w:rsid w:val="00BA133C"/>
    <w:rsid w:val="00BA716C"/>
    <w:rsid w:val="00BB04BD"/>
    <w:rsid w:val="00BB602B"/>
    <w:rsid w:val="00BC0D00"/>
    <w:rsid w:val="00BC11C6"/>
    <w:rsid w:val="00BD3A6B"/>
    <w:rsid w:val="00BF2BDB"/>
    <w:rsid w:val="00BF5A14"/>
    <w:rsid w:val="00C04355"/>
    <w:rsid w:val="00C17004"/>
    <w:rsid w:val="00C17792"/>
    <w:rsid w:val="00C24171"/>
    <w:rsid w:val="00C325E5"/>
    <w:rsid w:val="00C352B6"/>
    <w:rsid w:val="00C55B21"/>
    <w:rsid w:val="00C61A27"/>
    <w:rsid w:val="00C61BEE"/>
    <w:rsid w:val="00C6793F"/>
    <w:rsid w:val="00C7471B"/>
    <w:rsid w:val="00C752A8"/>
    <w:rsid w:val="00C9189D"/>
    <w:rsid w:val="00C97534"/>
    <w:rsid w:val="00CB2C67"/>
    <w:rsid w:val="00CB46C6"/>
    <w:rsid w:val="00CC47C7"/>
    <w:rsid w:val="00CD08B6"/>
    <w:rsid w:val="00CD5BC3"/>
    <w:rsid w:val="00CE0F14"/>
    <w:rsid w:val="00CF1F1B"/>
    <w:rsid w:val="00D17B55"/>
    <w:rsid w:val="00D24654"/>
    <w:rsid w:val="00D25C13"/>
    <w:rsid w:val="00D36DD9"/>
    <w:rsid w:val="00D5351F"/>
    <w:rsid w:val="00D55860"/>
    <w:rsid w:val="00D6020C"/>
    <w:rsid w:val="00D65790"/>
    <w:rsid w:val="00D8002E"/>
    <w:rsid w:val="00D84CA2"/>
    <w:rsid w:val="00D86999"/>
    <w:rsid w:val="00D90D42"/>
    <w:rsid w:val="00D94B1F"/>
    <w:rsid w:val="00DA46D2"/>
    <w:rsid w:val="00DA6B86"/>
    <w:rsid w:val="00DC4DF2"/>
    <w:rsid w:val="00DD1E76"/>
    <w:rsid w:val="00E00EF9"/>
    <w:rsid w:val="00E04094"/>
    <w:rsid w:val="00E1266D"/>
    <w:rsid w:val="00E30350"/>
    <w:rsid w:val="00E34844"/>
    <w:rsid w:val="00E4324C"/>
    <w:rsid w:val="00E44399"/>
    <w:rsid w:val="00E44A00"/>
    <w:rsid w:val="00E779DB"/>
    <w:rsid w:val="00EF052C"/>
    <w:rsid w:val="00EF39F2"/>
    <w:rsid w:val="00EF5AA6"/>
    <w:rsid w:val="00F02062"/>
    <w:rsid w:val="00F15DDE"/>
    <w:rsid w:val="00F37E6F"/>
    <w:rsid w:val="00F47C49"/>
    <w:rsid w:val="00F50866"/>
    <w:rsid w:val="00F50C35"/>
    <w:rsid w:val="00F51334"/>
    <w:rsid w:val="00F55243"/>
    <w:rsid w:val="00F668C5"/>
    <w:rsid w:val="00F713C4"/>
    <w:rsid w:val="00F72265"/>
    <w:rsid w:val="00F77F13"/>
    <w:rsid w:val="00F95529"/>
    <w:rsid w:val="00FA327E"/>
    <w:rsid w:val="00FB02CD"/>
    <w:rsid w:val="00FB7551"/>
    <w:rsid w:val="00FC0383"/>
    <w:rsid w:val="00FC4849"/>
    <w:rsid w:val="00FC4E39"/>
    <w:rsid w:val="00FD4AA8"/>
    <w:rsid w:val="00FD60C6"/>
    <w:rsid w:val="00FE134C"/>
    <w:rsid w:val="00FE1E34"/>
    <w:rsid w:val="00FF08B9"/>
    <w:rsid w:val="00FF3AFB"/>
    <w:rsid w:val="00FF7D9C"/>
    <w:rsid w:val="0252282E"/>
    <w:rsid w:val="025C17D1"/>
    <w:rsid w:val="027A5940"/>
    <w:rsid w:val="03773C2D"/>
    <w:rsid w:val="03A5079A"/>
    <w:rsid w:val="04FC11F1"/>
    <w:rsid w:val="05051D54"/>
    <w:rsid w:val="05565CBB"/>
    <w:rsid w:val="06107D65"/>
    <w:rsid w:val="061B09E7"/>
    <w:rsid w:val="061F70D4"/>
    <w:rsid w:val="06AA6505"/>
    <w:rsid w:val="06D31F8B"/>
    <w:rsid w:val="07CC3170"/>
    <w:rsid w:val="07D93108"/>
    <w:rsid w:val="07E305A4"/>
    <w:rsid w:val="080D2DB2"/>
    <w:rsid w:val="08852948"/>
    <w:rsid w:val="0891753F"/>
    <w:rsid w:val="08C90A87"/>
    <w:rsid w:val="08E041C2"/>
    <w:rsid w:val="09573AC5"/>
    <w:rsid w:val="09811362"/>
    <w:rsid w:val="099921A4"/>
    <w:rsid w:val="09E87633"/>
    <w:rsid w:val="0A8505F1"/>
    <w:rsid w:val="0B550CF8"/>
    <w:rsid w:val="0B8213C1"/>
    <w:rsid w:val="0BB023D2"/>
    <w:rsid w:val="0BC96FF0"/>
    <w:rsid w:val="0C0D0C8D"/>
    <w:rsid w:val="0C136477"/>
    <w:rsid w:val="0C823701"/>
    <w:rsid w:val="0D8B6C53"/>
    <w:rsid w:val="0DA1250E"/>
    <w:rsid w:val="0DD1173C"/>
    <w:rsid w:val="0E380E7C"/>
    <w:rsid w:val="0E971FB1"/>
    <w:rsid w:val="0EA10D5E"/>
    <w:rsid w:val="0ED63EFE"/>
    <w:rsid w:val="0F1467D4"/>
    <w:rsid w:val="0F8B4CE8"/>
    <w:rsid w:val="104F21BA"/>
    <w:rsid w:val="10D34B99"/>
    <w:rsid w:val="115B693C"/>
    <w:rsid w:val="11770186"/>
    <w:rsid w:val="117B2B3A"/>
    <w:rsid w:val="128B4FFF"/>
    <w:rsid w:val="12B621A0"/>
    <w:rsid w:val="12BD714C"/>
    <w:rsid w:val="12CD15E9"/>
    <w:rsid w:val="13000768"/>
    <w:rsid w:val="132536A6"/>
    <w:rsid w:val="134C7BD2"/>
    <w:rsid w:val="139F567B"/>
    <w:rsid w:val="141F6347"/>
    <w:rsid w:val="147223D9"/>
    <w:rsid w:val="14AF3B27"/>
    <w:rsid w:val="14BE790E"/>
    <w:rsid w:val="14DE1D5E"/>
    <w:rsid w:val="15211F02"/>
    <w:rsid w:val="15475B55"/>
    <w:rsid w:val="15863807"/>
    <w:rsid w:val="1651127E"/>
    <w:rsid w:val="16895CFA"/>
    <w:rsid w:val="16BF171B"/>
    <w:rsid w:val="16EE0064"/>
    <w:rsid w:val="16F615E1"/>
    <w:rsid w:val="17190E2C"/>
    <w:rsid w:val="17424826"/>
    <w:rsid w:val="179B5CE4"/>
    <w:rsid w:val="17AF353E"/>
    <w:rsid w:val="17B172B6"/>
    <w:rsid w:val="18BC23B6"/>
    <w:rsid w:val="18ED2570"/>
    <w:rsid w:val="18FA6A3B"/>
    <w:rsid w:val="191729F0"/>
    <w:rsid w:val="19B27315"/>
    <w:rsid w:val="19CF7EC7"/>
    <w:rsid w:val="1A7016AA"/>
    <w:rsid w:val="1AB217D3"/>
    <w:rsid w:val="1AE84B26"/>
    <w:rsid w:val="1B175E11"/>
    <w:rsid w:val="1B416BA3"/>
    <w:rsid w:val="1BF43C15"/>
    <w:rsid w:val="1C3B77E9"/>
    <w:rsid w:val="1CFB6C98"/>
    <w:rsid w:val="1D1B32C0"/>
    <w:rsid w:val="1D3249F5"/>
    <w:rsid w:val="1DBC69B5"/>
    <w:rsid w:val="1E024DB6"/>
    <w:rsid w:val="1E081BFA"/>
    <w:rsid w:val="1EE47F71"/>
    <w:rsid w:val="1F3118EC"/>
    <w:rsid w:val="1F316F2E"/>
    <w:rsid w:val="1F3922D6"/>
    <w:rsid w:val="1F444EB4"/>
    <w:rsid w:val="1F4A0F65"/>
    <w:rsid w:val="1F6431A2"/>
    <w:rsid w:val="1F8A7439"/>
    <w:rsid w:val="1FB75686"/>
    <w:rsid w:val="1FBF278C"/>
    <w:rsid w:val="202D3B9A"/>
    <w:rsid w:val="20D67D8D"/>
    <w:rsid w:val="214473ED"/>
    <w:rsid w:val="21821CC3"/>
    <w:rsid w:val="219A525F"/>
    <w:rsid w:val="219E437B"/>
    <w:rsid w:val="21D33428"/>
    <w:rsid w:val="22155086"/>
    <w:rsid w:val="222F7182"/>
    <w:rsid w:val="229F18ED"/>
    <w:rsid w:val="22E76282"/>
    <w:rsid w:val="23DE58D7"/>
    <w:rsid w:val="23EB3B50"/>
    <w:rsid w:val="240D3AC6"/>
    <w:rsid w:val="244B45EE"/>
    <w:rsid w:val="247256B6"/>
    <w:rsid w:val="24790522"/>
    <w:rsid w:val="248834D9"/>
    <w:rsid w:val="24A627DA"/>
    <w:rsid w:val="24A7216D"/>
    <w:rsid w:val="24AD52A9"/>
    <w:rsid w:val="25862176"/>
    <w:rsid w:val="26362ED9"/>
    <w:rsid w:val="26BE379D"/>
    <w:rsid w:val="27635617"/>
    <w:rsid w:val="27A760BB"/>
    <w:rsid w:val="27F87835"/>
    <w:rsid w:val="283C1372"/>
    <w:rsid w:val="28AF7842"/>
    <w:rsid w:val="28BB61E6"/>
    <w:rsid w:val="291458F7"/>
    <w:rsid w:val="29373393"/>
    <w:rsid w:val="294731F2"/>
    <w:rsid w:val="2967011C"/>
    <w:rsid w:val="2A1F4904"/>
    <w:rsid w:val="2A3E67BC"/>
    <w:rsid w:val="2A930A9D"/>
    <w:rsid w:val="2B0909FE"/>
    <w:rsid w:val="2BEE68D3"/>
    <w:rsid w:val="2C4D184B"/>
    <w:rsid w:val="2CB216AE"/>
    <w:rsid w:val="2CC31B0E"/>
    <w:rsid w:val="2CD74B1F"/>
    <w:rsid w:val="2CF763CA"/>
    <w:rsid w:val="2D1B36F8"/>
    <w:rsid w:val="2D5664DE"/>
    <w:rsid w:val="2DB122C1"/>
    <w:rsid w:val="2E894691"/>
    <w:rsid w:val="2ED0406E"/>
    <w:rsid w:val="2F1523C9"/>
    <w:rsid w:val="32C837B5"/>
    <w:rsid w:val="33154745"/>
    <w:rsid w:val="337C47C4"/>
    <w:rsid w:val="34735BC7"/>
    <w:rsid w:val="348015BC"/>
    <w:rsid w:val="349A3E64"/>
    <w:rsid w:val="34B41D3C"/>
    <w:rsid w:val="34D0301A"/>
    <w:rsid w:val="352A3E47"/>
    <w:rsid w:val="3598340C"/>
    <w:rsid w:val="359D0A22"/>
    <w:rsid w:val="35DC40AC"/>
    <w:rsid w:val="362D1DA6"/>
    <w:rsid w:val="36F65687"/>
    <w:rsid w:val="370D1B19"/>
    <w:rsid w:val="371116BC"/>
    <w:rsid w:val="372D46C9"/>
    <w:rsid w:val="372E3563"/>
    <w:rsid w:val="37607F59"/>
    <w:rsid w:val="37863E63"/>
    <w:rsid w:val="3787198A"/>
    <w:rsid w:val="379540A7"/>
    <w:rsid w:val="37D9333B"/>
    <w:rsid w:val="3857135C"/>
    <w:rsid w:val="39755DD5"/>
    <w:rsid w:val="39CF2A49"/>
    <w:rsid w:val="3A470DBB"/>
    <w:rsid w:val="3AA0523C"/>
    <w:rsid w:val="3AA840F1"/>
    <w:rsid w:val="3B007A89"/>
    <w:rsid w:val="3B4F0A10"/>
    <w:rsid w:val="3C4936B2"/>
    <w:rsid w:val="3C991F43"/>
    <w:rsid w:val="3CB925E5"/>
    <w:rsid w:val="3CF25AF7"/>
    <w:rsid w:val="3D1D32AD"/>
    <w:rsid w:val="3DB42DAD"/>
    <w:rsid w:val="3DBD4357"/>
    <w:rsid w:val="3E4960E5"/>
    <w:rsid w:val="3E6A3B8B"/>
    <w:rsid w:val="3E75253C"/>
    <w:rsid w:val="3EA006FD"/>
    <w:rsid w:val="3ED92ACB"/>
    <w:rsid w:val="3EF81402"/>
    <w:rsid w:val="3EF95B51"/>
    <w:rsid w:val="3F177A10"/>
    <w:rsid w:val="3F2521B4"/>
    <w:rsid w:val="3FAF4720"/>
    <w:rsid w:val="3FDB6D16"/>
    <w:rsid w:val="3FE6136B"/>
    <w:rsid w:val="404978FA"/>
    <w:rsid w:val="4110479E"/>
    <w:rsid w:val="414067C7"/>
    <w:rsid w:val="416245AB"/>
    <w:rsid w:val="419E624E"/>
    <w:rsid w:val="41C71300"/>
    <w:rsid w:val="41E225DE"/>
    <w:rsid w:val="42984A4B"/>
    <w:rsid w:val="430D2D83"/>
    <w:rsid w:val="43111E72"/>
    <w:rsid w:val="435A070C"/>
    <w:rsid w:val="45273518"/>
    <w:rsid w:val="4585575A"/>
    <w:rsid w:val="45C269AF"/>
    <w:rsid w:val="46003033"/>
    <w:rsid w:val="468C0A19"/>
    <w:rsid w:val="46E41D4C"/>
    <w:rsid w:val="475E2707"/>
    <w:rsid w:val="475F1FDB"/>
    <w:rsid w:val="480037BE"/>
    <w:rsid w:val="48C03F5F"/>
    <w:rsid w:val="49FA5FEB"/>
    <w:rsid w:val="4A4A6F73"/>
    <w:rsid w:val="4A871F75"/>
    <w:rsid w:val="4AE338E7"/>
    <w:rsid w:val="4AF313B8"/>
    <w:rsid w:val="4B0C4228"/>
    <w:rsid w:val="4B86222C"/>
    <w:rsid w:val="4BC8149C"/>
    <w:rsid w:val="4C013661"/>
    <w:rsid w:val="4C07336D"/>
    <w:rsid w:val="4C165FA2"/>
    <w:rsid w:val="4C2D26A8"/>
    <w:rsid w:val="4C2F4672"/>
    <w:rsid w:val="4C4C2CB4"/>
    <w:rsid w:val="4D0258E3"/>
    <w:rsid w:val="4E724CEA"/>
    <w:rsid w:val="4E872543"/>
    <w:rsid w:val="4EF851EF"/>
    <w:rsid w:val="4F10078B"/>
    <w:rsid w:val="4F22226C"/>
    <w:rsid w:val="4F27188F"/>
    <w:rsid w:val="4F5A72C2"/>
    <w:rsid w:val="4FA113E3"/>
    <w:rsid w:val="4FBF7ABB"/>
    <w:rsid w:val="5059047E"/>
    <w:rsid w:val="505E1082"/>
    <w:rsid w:val="50610F7F"/>
    <w:rsid w:val="5081196D"/>
    <w:rsid w:val="51D90E10"/>
    <w:rsid w:val="52287B99"/>
    <w:rsid w:val="525070F0"/>
    <w:rsid w:val="535C68D0"/>
    <w:rsid w:val="537B1F4B"/>
    <w:rsid w:val="537F557B"/>
    <w:rsid w:val="539B2F87"/>
    <w:rsid w:val="53AC65A8"/>
    <w:rsid w:val="53B067EA"/>
    <w:rsid w:val="53F77B51"/>
    <w:rsid w:val="54372316"/>
    <w:rsid w:val="544E2239"/>
    <w:rsid w:val="5486329D"/>
    <w:rsid w:val="54AE00FE"/>
    <w:rsid w:val="54AE2859"/>
    <w:rsid w:val="54B576DE"/>
    <w:rsid w:val="54DC110F"/>
    <w:rsid w:val="551C1D76"/>
    <w:rsid w:val="552A3C28"/>
    <w:rsid w:val="552D4048"/>
    <w:rsid w:val="55486565"/>
    <w:rsid w:val="557F49FA"/>
    <w:rsid w:val="55E82F52"/>
    <w:rsid w:val="56170651"/>
    <w:rsid w:val="56666EE2"/>
    <w:rsid w:val="56BC7955"/>
    <w:rsid w:val="56C4796A"/>
    <w:rsid w:val="56E84C3E"/>
    <w:rsid w:val="56EC7480"/>
    <w:rsid w:val="57D94FB7"/>
    <w:rsid w:val="57DB3900"/>
    <w:rsid w:val="580469B3"/>
    <w:rsid w:val="58845D45"/>
    <w:rsid w:val="58F033D5"/>
    <w:rsid w:val="592A069B"/>
    <w:rsid w:val="59682F71"/>
    <w:rsid w:val="59A75706"/>
    <w:rsid w:val="59C424BE"/>
    <w:rsid w:val="5A04713E"/>
    <w:rsid w:val="5A6E0A5B"/>
    <w:rsid w:val="5AB0697E"/>
    <w:rsid w:val="5AB92300"/>
    <w:rsid w:val="5ABC3575"/>
    <w:rsid w:val="5AC71F19"/>
    <w:rsid w:val="5AF82B07"/>
    <w:rsid w:val="5B060C94"/>
    <w:rsid w:val="5B192D07"/>
    <w:rsid w:val="5B445318"/>
    <w:rsid w:val="5B690C52"/>
    <w:rsid w:val="5B90055D"/>
    <w:rsid w:val="5BF22DE7"/>
    <w:rsid w:val="5DBF720F"/>
    <w:rsid w:val="5E0A4EF9"/>
    <w:rsid w:val="5E802B0B"/>
    <w:rsid w:val="5EA20CD3"/>
    <w:rsid w:val="5EE72B8A"/>
    <w:rsid w:val="5F387CFA"/>
    <w:rsid w:val="5FFC11B6"/>
    <w:rsid w:val="5FFE018B"/>
    <w:rsid w:val="600F4147"/>
    <w:rsid w:val="60161979"/>
    <w:rsid w:val="60567FC7"/>
    <w:rsid w:val="60B37AD2"/>
    <w:rsid w:val="611046CB"/>
    <w:rsid w:val="61217B8F"/>
    <w:rsid w:val="614F1C31"/>
    <w:rsid w:val="61734BA9"/>
    <w:rsid w:val="61BA7B2A"/>
    <w:rsid w:val="61EB0BE3"/>
    <w:rsid w:val="61FB4D8E"/>
    <w:rsid w:val="620847C0"/>
    <w:rsid w:val="62A3501A"/>
    <w:rsid w:val="62AE40EB"/>
    <w:rsid w:val="63100901"/>
    <w:rsid w:val="6347097E"/>
    <w:rsid w:val="63471E49"/>
    <w:rsid w:val="63C24658"/>
    <w:rsid w:val="64797AF5"/>
    <w:rsid w:val="64B058C7"/>
    <w:rsid w:val="64FD3107"/>
    <w:rsid w:val="65C92FEA"/>
    <w:rsid w:val="65E676F8"/>
    <w:rsid w:val="66552ACF"/>
    <w:rsid w:val="66742F55"/>
    <w:rsid w:val="66D103A8"/>
    <w:rsid w:val="673C32A0"/>
    <w:rsid w:val="674351BD"/>
    <w:rsid w:val="678F1183"/>
    <w:rsid w:val="678F3DBF"/>
    <w:rsid w:val="679D64DC"/>
    <w:rsid w:val="67A000C4"/>
    <w:rsid w:val="67B20B0E"/>
    <w:rsid w:val="67C720D9"/>
    <w:rsid w:val="67D902D7"/>
    <w:rsid w:val="67E95C0D"/>
    <w:rsid w:val="683361CD"/>
    <w:rsid w:val="686D2352"/>
    <w:rsid w:val="686F0EA4"/>
    <w:rsid w:val="68714250"/>
    <w:rsid w:val="68721717"/>
    <w:rsid w:val="688B0A2A"/>
    <w:rsid w:val="68B1222C"/>
    <w:rsid w:val="68DB550E"/>
    <w:rsid w:val="6A2922A9"/>
    <w:rsid w:val="6A5464F4"/>
    <w:rsid w:val="6B7D0AFE"/>
    <w:rsid w:val="6BDF3567"/>
    <w:rsid w:val="6C033CD6"/>
    <w:rsid w:val="6C3E52A3"/>
    <w:rsid w:val="6D162C9B"/>
    <w:rsid w:val="6D2F5467"/>
    <w:rsid w:val="6D761E41"/>
    <w:rsid w:val="6D965EA7"/>
    <w:rsid w:val="6DBE53FE"/>
    <w:rsid w:val="6E55366C"/>
    <w:rsid w:val="6EF72976"/>
    <w:rsid w:val="6F7E2454"/>
    <w:rsid w:val="6F7E4E45"/>
    <w:rsid w:val="6FD76303"/>
    <w:rsid w:val="70812E3F"/>
    <w:rsid w:val="710E5E8B"/>
    <w:rsid w:val="713A6130"/>
    <w:rsid w:val="71EE15BC"/>
    <w:rsid w:val="721B4BCD"/>
    <w:rsid w:val="7233543C"/>
    <w:rsid w:val="7289422C"/>
    <w:rsid w:val="729130E1"/>
    <w:rsid w:val="73351CBE"/>
    <w:rsid w:val="73397A01"/>
    <w:rsid w:val="73B721FF"/>
    <w:rsid w:val="73B76B77"/>
    <w:rsid w:val="73C61673"/>
    <w:rsid w:val="740578E3"/>
    <w:rsid w:val="74085625"/>
    <w:rsid w:val="75E8396C"/>
    <w:rsid w:val="76A333E3"/>
    <w:rsid w:val="77514BED"/>
    <w:rsid w:val="77BC650A"/>
    <w:rsid w:val="782D11B6"/>
    <w:rsid w:val="78876C86"/>
    <w:rsid w:val="79297BCF"/>
    <w:rsid w:val="795856E1"/>
    <w:rsid w:val="798B088A"/>
    <w:rsid w:val="7A5C3B37"/>
    <w:rsid w:val="7A765096"/>
    <w:rsid w:val="7B125A12"/>
    <w:rsid w:val="7BAD7FFB"/>
    <w:rsid w:val="7C211032"/>
    <w:rsid w:val="7D0270B5"/>
    <w:rsid w:val="7D564507"/>
    <w:rsid w:val="7D621902"/>
    <w:rsid w:val="7DC97BD3"/>
    <w:rsid w:val="7DE71E07"/>
    <w:rsid w:val="7EAE094E"/>
    <w:rsid w:val="7FAD49E8"/>
    <w:rsid w:val="7FD1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Date"/>
    <w:basedOn w:val="1"/>
    <w:next w:val="1"/>
    <w:qFormat/>
    <w:uiPriority w:val="0"/>
    <w:rPr>
      <w:rFonts w:eastAsia="创艺简仿宋"/>
      <w:sz w:val="30"/>
      <w:szCs w:val="20"/>
    </w:rPr>
  </w:style>
  <w:style w:type="paragraph" w:styleId="5">
    <w:name w:val="Balloon Text"/>
    <w:basedOn w:val="1"/>
    <w:link w:val="17"/>
    <w:qFormat/>
    <w:uiPriority w:val="0"/>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ind w:firstLine="645"/>
    </w:pPr>
    <w:rPr>
      <w:rFonts w:ascii="楷体_gb2312" w:eastAsia="楷体_gb2312"/>
      <w:sz w:val="32"/>
    </w:rPr>
  </w:style>
  <w:style w:type="table" w:styleId="10">
    <w:name w:val="Table Grid"/>
    <w:basedOn w:val="9"/>
    <w:qFormat/>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page number"/>
    <w:basedOn w:val="11"/>
    <w:qFormat/>
    <w:uiPriority w:val="0"/>
  </w:style>
  <w:style w:type="character" w:styleId="14">
    <w:name w:val="Hyperlink"/>
    <w:qFormat/>
    <w:uiPriority w:val="0"/>
    <w:rPr>
      <w:color w:val="0000FF"/>
      <w:u w:val="single"/>
    </w:rPr>
  </w:style>
  <w:style w:type="paragraph" w:customStyle="1" w:styleId="15">
    <w:name w:val="_Style 19"/>
    <w:basedOn w:val="1"/>
    <w:qFormat/>
    <w:uiPriority w:val="0"/>
    <w:pPr>
      <w:widowControl/>
      <w:spacing w:after="160" w:line="240" w:lineRule="exact"/>
      <w:jc w:val="left"/>
    </w:pPr>
    <w:rPr>
      <w:rFonts w:ascii="Verdana" w:hAnsi="Verdana"/>
      <w:kern w:val="0"/>
      <w:sz w:val="18"/>
      <w:szCs w:val="20"/>
      <w:lang w:eastAsia="en-US"/>
    </w:rPr>
  </w:style>
  <w:style w:type="character" w:customStyle="1" w:styleId="16">
    <w:name w:val="标题 1 字符"/>
    <w:link w:val="2"/>
    <w:qFormat/>
    <w:uiPriority w:val="0"/>
    <w:rPr>
      <w:b/>
      <w:bCs/>
      <w:kern w:val="44"/>
      <w:sz w:val="44"/>
      <w:szCs w:val="44"/>
    </w:rPr>
  </w:style>
  <w:style w:type="character" w:customStyle="1" w:styleId="17">
    <w:name w:val="批注框文本 字符"/>
    <w:link w:val="5"/>
    <w:qFormat/>
    <w:uiPriority w:val="0"/>
    <w:rPr>
      <w:kern w:val="2"/>
      <w:sz w:val="18"/>
      <w:szCs w:val="18"/>
    </w:rPr>
  </w:style>
  <w:style w:type="character" w:customStyle="1" w:styleId="18">
    <w:name w:val="页脚 字符"/>
    <w:link w:val="6"/>
    <w:qFormat/>
    <w:uiPriority w:val="99"/>
    <w:rPr>
      <w:kern w:val="2"/>
      <w:sz w:val="18"/>
      <w:szCs w:val="18"/>
    </w:rPr>
  </w:style>
  <w:style w:type="paragraph" w:customStyle="1" w:styleId="19">
    <w:name w:val="红线"/>
    <w:basedOn w:val="2"/>
    <w:qFormat/>
    <w:uiPriority w:val="0"/>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20">
    <w:name w:val="密级"/>
    <w:basedOn w:val="1"/>
    <w:qFormat/>
    <w:uiPriority w:val="0"/>
    <w:pPr>
      <w:autoSpaceDE w:val="0"/>
      <w:autoSpaceDN w:val="0"/>
      <w:adjustRightInd w:val="0"/>
      <w:spacing w:line="425" w:lineRule="atLeast"/>
      <w:jc w:val="right"/>
    </w:pPr>
    <w:rPr>
      <w:rFonts w:ascii="黑体" w:eastAsia="黑体"/>
      <w:snapToGrid w:val="0"/>
      <w:kern w:val="0"/>
      <w:sz w:val="30"/>
      <w:szCs w:val="20"/>
    </w:rPr>
  </w:style>
  <w:style w:type="paragraph" w:customStyle="1" w:styleId="21">
    <w:name w:val="文头"/>
    <w:basedOn w:val="1"/>
    <w:qFormat/>
    <w:uiPriority w:val="0"/>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paragraph" w:styleId="22">
    <w:name w:val="List Paragraph"/>
    <w:basedOn w:val="1"/>
    <w:qFormat/>
    <w:uiPriority w:val="34"/>
    <w:pPr>
      <w:ind w:firstLine="420" w:firstLineChars="200"/>
    </w:pPr>
    <w:rPr>
      <w:rFonts w:ascii="Calibri" w:hAnsi="Calibri"/>
      <w:szCs w:val="22"/>
    </w:rPr>
  </w:style>
  <w:style w:type="paragraph" w:customStyle="1" w:styleId="23">
    <w:name w:val="标准文件_二级无标题"/>
    <w:basedOn w:val="24"/>
    <w:qFormat/>
    <w:uiPriority w:val="0"/>
    <w:pPr>
      <w:spacing w:before="0" w:beforeLines="0" w:after="0" w:afterLines="0"/>
      <w:outlineLvl w:val="9"/>
    </w:pPr>
    <w:rPr>
      <w:rFonts w:ascii="宋体" w:eastAsia="宋体"/>
    </w:rPr>
  </w:style>
  <w:style w:type="paragraph" w:customStyle="1" w:styleId="24">
    <w:name w:val="标准文件_二级条标题"/>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5">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adfffded-e1d7-4225-85ed-0990b19f7241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37B542E6</paraID>
      <start>63</start>
      <end>64</end>
      <status>unmodified</status>
      <modifiedWord/>
      <trackRevisions>false</trackRevisions>
    </reviewItem>
    <reviewItem>
      <errorID>04ffec2a-8ca7-4b2a-bee0-be06c427e804</errorID>
      <errorWord>提高</errorWord>
      <group>L1_Grammar</group>
      <groupName>语法问题</groupName>
      <ability>L2_Grammar</ability>
      <abilityName>语法错误</abilityName>
      <candidateList>
        <item>增强</item>
      </candidateList>
      <explain>“提高～意识”搭配不当，建议修改为“增强～意识”。</explain>
      <paraID>4CE08F94</paraID>
      <start>22</start>
      <end>24</end>
      <status>unmodified</status>
      <modifiedWord/>
      <trackRevisions>false</trackRevisions>
    </reviewItem>
    <reviewItem>
      <errorID>14b859b1-7f4c-4133-94ef-f3e24deedde4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4C4D681D</paraID>
      <start>6</start>
      <end>7</end>
      <status>unmodified</status>
      <modifiedWord/>
      <trackRevisions>false</trackRevisions>
    </reviewItem>
    <reviewItem>
      <errorID>a81e36c7-7e57-47cc-8365-eea103ab988f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3480B9D7</paraID>
      <start>6</start>
      <end>7</end>
      <status>unmodified</status>
      <modifiedWord/>
      <trackRevisions>false</trackRevisions>
    </reviewItem>
    <reviewItem>
      <errorID>9605f2c0-d707-4240-9ba8-301f3f1b865b</errorID>
      <errorWord>》</errorWord>
      <group>L1_Word</group>
      <groupName>字词问题</groupName>
      <ability>L2_Typo</ability>
      <abilityName>字词错误</abilityName>
      <candidateList>
        <item>》和</item>
      </candidateList>
      <explain/>
      <paraID>755AA1C3</paraID>
      <start>38</start>
      <end>39</end>
      <status>unmodified</status>
      <modifiedWord/>
      <trackRevisions>false</trackRevisions>
    </reviewItem>
    <reviewItem>
      <errorID>5a676f63-a482-49c3-a191-a5948f0e17d2</errorID>
      <errorWord>最大程度</errorWord>
      <group>L1_Word</group>
      <groupName>字词问题</groupName>
      <ability>L2_Typo</ability>
      <abilityName>字词错误</abilityName>
      <candidateList>
        <item>最大限度</item>
      </candidateList>
      <explain/>
      <paraID>2949301F</paraID>
      <start>244</start>
      <end>248</end>
      <status>unmodified</status>
      <modifiedWord/>
      <trackRevisions>false</trackRevisions>
    </reviewItem>
    <reviewItem>
      <errorID>49b75db0-ea50-4e1b-90e0-e860f722907e</errorID>
      <errorWord>法律、法规</errorWord>
      <group>L1_Word</group>
      <groupName>字词问题</groupName>
      <ability>L2_Typo</ability>
      <abilityName>字词错误</abilityName>
      <candidateList>
        <item>法律法规</item>
      </candidateList>
      <explain/>
      <paraID>  3EBFFB</paraID>
      <start>97</start>
      <end>102</end>
      <status>unmodified</status>
      <modifiedWord/>
      <trackRevisions>false</trackRevisions>
    </reviewItem>
    <reviewItem>
      <errorID>df59ce53-196d-4217-9e25-ec60796c434b</errorID>
      <errorWord>如</errorWord>
      <group>L1_Word</group>
      <groupName>字词问题</groupName>
      <ability>L2_Typo</ability>
      <abilityName>字词错误</abilityName>
      <candidateList>
        <item>如下</item>
      </candidateList>
      <explain>〈动〉如同下面所叙述或列举的：列举～｜现将应注意的事情说明～。</explain>
      <paraID>271AD66D</paraID>
      <start>49</start>
      <end>50</end>
      <status>unmodified</status>
      <modifiedWord/>
      <trackRevisions>false</trackRevisions>
    </reviewItem>
  </reviewItems>
  <config/>
</contractReview>
</file>

<file path=customXml/itemProps1.xml><?xml version="1.0" encoding="utf-8"?>
<ds:datastoreItem xmlns:ds="http://schemas.openxmlformats.org/officeDocument/2006/customXml" ds:itemID="{a5c68d92-87d6-4216-9704-ffa32bedf5ea}">
  <ds:schemaRefs/>
</ds:datastoreItem>
</file>

<file path=docProps/app.xml><?xml version="1.0" encoding="utf-8"?>
<Properties xmlns="http://schemas.openxmlformats.org/officeDocument/2006/extended-properties" xmlns:vt="http://schemas.openxmlformats.org/officeDocument/2006/docPropsVTypes">
  <Template>Normal</Template>
  <Pages>12</Pages>
  <Words>5758</Words>
  <Characters>6343</Characters>
  <Lines>179</Lines>
  <Paragraphs>193</Paragraphs>
  <TotalTime>47</TotalTime>
  <ScaleCrop>false</ScaleCrop>
  <LinksUpToDate>false</LinksUpToDate>
  <CharactersWithSpaces>6433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2019-12-13T05:55:00Z</dcterms:created>
  <dc:creator>xmq</dc:creator>
  <cp:lastModifiedBy>刘小琴</cp:lastModifiedBy>
  <cp:lastPrinted>2026-02-24T09:35:00Z</cp:lastPrinted>
  <dcterms:modified xsi:type="dcterms:W3CDTF">2026-02-24T10:30:42Z</dcterms:modified>
  <dc:title>省质监局文件调整建议</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eyJoZGlkIjoiZGNmZjM2NDNkMjc4OTE0YWU5NDU1N2FkOWRmNDQ1ODIiLCJ1c2VySWQiOiIxNjg2Mjc0NDcwIn0=</vt:lpwstr>
  </property>
  <property fmtid="{D5CDD505-2E9C-101B-9397-08002B2CF9AE}" pid="3" name="KSOProductBuildVer">
    <vt:lpwstr>2052-12.1.0.20305</vt:lpwstr>
  </property>
  <property fmtid="{D5CDD505-2E9C-101B-9397-08002B2CF9AE}" pid="4" name="ICV">
    <vt:lpwstr>CC45FC44ECCE453F9A68FAE457A4A365_13</vt:lpwstr>
  </property>
</Properties>
</file>